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10" w:rsidRPr="00FC14E6" w:rsidRDefault="00637010">
      <w:pPr>
        <w:pStyle w:val="Titel"/>
        <w:jc w:val="both"/>
        <w:rPr>
          <w:rFonts w:asciiTheme="minorHAnsi" w:hAnsiTheme="minorHAnsi"/>
          <w:u w:val="none"/>
        </w:rPr>
      </w:pPr>
      <w:r w:rsidRPr="00FC14E6">
        <w:rPr>
          <w:rFonts w:asciiTheme="minorHAnsi" w:hAnsiTheme="minorHAnsi"/>
          <w:u w:val="none"/>
        </w:rPr>
        <w:t>Friedhofsgebührenordnung</w:t>
      </w:r>
    </w:p>
    <w:p w:rsidR="00637010" w:rsidRPr="00FC14E6" w:rsidRDefault="00637010">
      <w:pPr>
        <w:pStyle w:val="Titel"/>
        <w:spacing w:line="480" w:lineRule="auto"/>
        <w:jc w:val="both"/>
        <w:rPr>
          <w:rFonts w:asciiTheme="minorHAnsi" w:hAnsiTheme="minorHAnsi"/>
          <w:u w:val="none"/>
        </w:rPr>
      </w:pPr>
      <w:r w:rsidRPr="00FC14E6">
        <w:rPr>
          <w:rFonts w:asciiTheme="minorHAnsi" w:hAnsiTheme="minorHAnsi"/>
          <w:u w:val="none"/>
        </w:rPr>
        <w:t>der Stadt-, Markt- Gemeinde</w:t>
      </w:r>
    </w:p>
    <w:p w:rsidR="00637010" w:rsidRPr="00FC14E6" w:rsidRDefault="00637010">
      <w:pPr>
        <w:pStyle w:val="Titel"/>
        <w:jc w:val="both"/>
        <w:rPr>
          <w:rFonts w:asciiTheme="minorHAnsi" w:hAnsiTheme="minorHAnsi"/>
        </w:rPr>
      </w:pPr>
      <w:r w:rsidRPr="00FC14E6">
        <w:rPr>
          <w:rFonts w:asciiTheme="minorHAnsi" w:hAnsiTheme="minorHAnsi"/>
        </w:rPr>
        <w:t>.....................................................</w:t>
      </w:r>
    </w:p>
    <w:p w:rsidR="00637010" w:rsidRPr="00FC14E6" w:rsidRDefault="00637010">
      <w:pPr>
        <w:pStyle w:val="Titel"/>
        <w:jc w:val="both"/>
        <w:rPr>
          <w:rFonts w:asciiTheme="minorHAnsi" w:hAnsiTheme="minorHAnsi"/>
          <w:u w:val="none"/>
        </w:rPr>
      </w:pPr>
    </w:p>
    <w:p w:rsidR="00637010" w:rsidRPr="00FC14E6" w:rsidRDefault="00637010">
      <w:pPr>
        <w:pStyle w:val="Titel"/>
        <w:rPr>
          <w:rFonts w:asciiTheme="minorHAnsi" w:hAnsiTheme="minorHAnsi"/>
          <w:b/>
          <w:bCs/>
          <w:sz w:val="28"/>
          <w:szCs w:val="28"/>
        </w:rPr>
      </w:pPr>
      <w:r w:rsidRPr="00FC14E6">
        <w:rPr>
          <w:rFonts w:asciiTheme="minorHAnsi" w:hAnsiTheme="minorHAnsi"/>
          <w:b/>
          <w:bCs/>
          <w:sz w:val="28"/>
          <w:szCs w:val="28"/>
        </w:rPr>
        <w:t>KUNDMACHUNG</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 xml:space="preserve">Gemäß § 94 der </w:t>
      </w:r>
      <w:proofErr w:type="spellStart"/>
      <w:r w:rsidRPr="00FC14E6">
        <w:rPr>
          <w:rFonts w:asciiTheme="minorHAnsi" w:hAnsiTheme="minorHAnsi"/>
          <w:noProof w:val="0"/>
          <w:sz w:val="24"/>
          <w:szCs w:val="24"/>
          <w:lang w:val="de-DE"/>
        </w:rPr>
        <w:t>Oö</w:t>
      </w:r>
      <w:proofErr w:type="spellEnd"/>
      <w:r w:rsidRPr="00FC14E6">
        <w:rPr>
          <w:rFonts w:asciiTheme="minorHAnsi" w:hAnsiTheme="minorHAnsi"/>
          <w:noProof w:val="0"/>
          <w:sz w:val="24"/>
          <w:szCs w:val="24"/>
          <w:lang w:val="de-DE"/>
        </w:rPr>
        <w:t>. Gemeindeordnung 1990</w:t>
      </w:r>
      <w:r w:rsidR="00F1042D" w:rsidRPr="00FC14E6">
        <w:rPr>
          <w:rFonts w:asciiTheme="minorHAnsi" w:hAnsiTheme="minorHAnsi"/>
          <w:noProof w:val="0"/>
          <w:sz w:val="24"/>
          <w:szCs w:val="24"/>
          <w:lang w:val="de-DE"/>
        </w:rPr>
        <w:t xml:space="preserve">, </w:t>
      </w:r>
      <w:proofErr w:type="spellStart"/>
      <w:r w:rsidRPr="00FC14E6">
        <w:rPr>
          <w:rFonts w:asciiTheme="minorHAnsi" w:hAnsiTheme="minorHAnsi"/>
          <w:noProof w:val="0"/>
          <w:sz w:val="24"/>
          <w:szCs w:val="24"/>
          <w:lang w:val="de-DE"/>
        </w:rPr>
        <w:t>LGBl</w:t>
      </w:r>
      <w:proofErr w:type="spellEnd"/>
      <w:r w:rsidR="00F1042D" w:rsidRPr="00FC14E6">
        <w:rPr>
          <w:rFonts w:asciiTheme="minorHAnsi" w:hAnsiTheme="minorHAnsi"/>
          <w:noProof w:val="0"/>
          <w:sz w:val="24"/>
          <w:szCs w:val="24"/>
          <w:lang w:val="de-DE"/>
        </w:rPr>
        <w:t xml:space="preserve"> Nr. 91, </w:t>
      </w:r>
      <w:proofErr w:type="spellStart"/>
      <w:r w:rsidR="00F1042D" w:rsidRPr="00FC14E6">
        <w:rPr>
          <w:rFonts w:asciiTheme="minorHAnsi" w:hAnsiTheme="minorHAnsi"/>
          <w:noProof w:val="0"/>
          <w:sz w:val="24"/>
          <w:szCs w:val="24"/>
          <w:lang w:val="de-DE"/>
        </w:rPr>
        <w:t>idgF</w:t>
      </w:r>
      <w:proofErr w:type="spellEnd"/>
      <w:r w:rsidR="00F1042D" w:rsidRPr="00FC14E6">
        <w:rPr>
          <w:rFonts w:asciiTheme="minorHAnsi" w:hAnsiTheme="minorHAnsi"/>
          <w:noProof w:val="0"/>
          <w:sz w:val="24"/>
          <w:szCs w:val="24"/>
          <w:lang w:val="de-DE"/>
        </w:rPr>
        <w:t>,</w:t>
      </w:r>
      <w:r w:rsidRPr="00FC14E6">
        <w:rPr>
          <w:rFonts w:asciiTheme="minorHAnsi" w:hAnsiTheme="minorHAnsi"/>
          <w:noProof w:val="0"/>
          <w:sz w:val="24"/>
          <w:szCs w:val="24"/>
          <w:lang w:val="de-DE"/>
        </w:rPr>
        <w:t xml:space="preserve"> wird die folgende Verordnung öffentlich kundgemacht:</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center"/>
        <w:rPr>
          <w:rFonts w:asciiTheme="minorHAnsi" w:hAnsiTheme="minorHAnsi"/>
          <w:b/>
          <w:bCs/>
          <w:noProof w:val="0"/>
          <w:sz w:val="28"/>
          <w:szCs w:val="28"/>
          <w:lang w:val="de-DE"/>
        </w:rPr>
      </w:pPr>
      <w:r w:rsidRPr="00FC14E6">
        <w:rPr>
          <w:rFonts w:asciiTheme="minorHAnsi" w:hAnsiTheme="minorHAnsi"/>
          <w:b/>
          <w:bCs/>
          <w:noProof w:val="0"/>
          <w:sz w:val="28"/>
          <w:szCs w:val="28"/>
          <w:u w:val="single"/>
          <w:lang w:val="de-DE"/>
        </w:rPr>
        <w:t>VERORDNUNG</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 xml:space="preserve">des Gemeinderates der Stadt-, Markt- Gemeinde .................................................................... vom ................................. betreffend die Gebühren für den ..........................-friedhof </w:t>
      </w:r>
      <w:r w:rsidR="00FC14E6">
        <w:rPr>
          <w:rFonts w:asciiTheme="minorHAnsi" w:hAnsiTheme="minorHAnsi"/>
          <w:noProof w:val="0"/>
          <w:sz w:val="24"/>
          <w:szCs w:val="24"/>
          <w:lang w:val="de-DE"/>
        </w:rPr>
        <w:t>...............................</w:t>
      </w:r>
      <w:r w:rsidRPr="00FC14E6">
        <w:rPr>
          <w:rFonts w:asciiTheme="minorHAnsi" w:hAnsiTheme="minorHAnsi"/>
          <w:noProof w:val="0"/>
          <w:sz w:val="24"/>
          <w:szCs w:val="24"/>
          <w:lang w:val="de-DE"/>
        </w:rPr>
        <w:t>.... (Friedhofgebührenordnung).</w:t>
      </w: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Gemäß § 1</w:t>
      </w:r>
      <w:r w:rsidR="00924BCC">
        <w:rPr>
          <w:rFonts w:asciiTheme="minorHAnsi" w:hAnsiTheme="minorHAnsi"/>
          <w:noProof w:val="0"/>
          <w:sz w:val="24"/>
          <w:szCs w:val="24"/>
          <w:lang w:val="de-DE"/>
        </w:rPr>
        <w:t>7</w:t>
      </w:r>
      <w:r w:rsidRPr="00FC14E6">
        <w:rPr>
          <w:rFonts w:asciiTheme="minorHAnsi" w:hAnsiTheme="minorHAnsi"/>
          <w:noProof w:val="0"/>
          <w:sz w:val="24"/>
          <w:szCs w:val="24"/>
          <w:lang w:val="de-DE"/>
        </w:rPr>
        <w:t xml:space="preserve"> </w:t>
      </w:r>
      <w:proofErr w:type="spellStart"/>
      <w:r w:rsidRPr="00FC14E6">
        <w:rPr>
          <w:rFonts w:asciiTheme="minorHAnsi" w:hAnsiTheme="minorHAnsi"/>
          <w:noProof w:val="0"/>
          <w:sz w:val="24"/>
          <w:szCs w:val="24"/>
          <w:lang w:val="de-DE"/>
        </w:rPr>
        <w:t>Abs</w:t>
      </w:r>
      <w:proofErr w:type="spellEnd"/>
      <w:r w:rsidRPr="00FC14E6">
        <w:rPr>
          <w:rFonts w:asciiTheme="minorHAnsi" w:hAnsiTheme="minorHAnsi"/>
          <w:noProof w:val="0"/>
          <w:sz w:val="24"/>
          <w:szCs w:val="24"/>
          <w:lang w:val="de-DE"/>
        </w:rPr>
        <w:t xml:space="preserve"> 3 Z 4 Finanzausgleichsgesetz 20</w:t>
      </w:r>
      <w:r w:rsidR="00924BCC">
        <w:rPr>
          <w:rFonts w:asciiTheme="minorHAnsi" w:hAnsiTheme="minorHAnsi"/>
          <w:noProof w:val="0"/>
          <w:sz w:val="24"/>
          <w:szCs w:val="24"/>
          <w:lang w:val="de-DE"/>
        </w:rPr>
        <w:t>17</w:t>
      </w:r>
      <w:r w:rsidRPr="00FC14E6">
        <w:rPr>
          <w:rFonts w:asciiTheme="minorHAnsi" w:hAnsiTheme="minorHAnsi"/>
          <w:noProof w:val="0"/>
          <w:sz w:val="24"/>
          <w:szCs w:val="24"/>
          <w:lang w:val="de-DE"/>
        </w:rPr>
        <w:t xml:space="preserve">, BGBl I </w:t>
      </w:r>
      <w:r w:rsidR="00FC14E6">
        <w:rPr>
          <w:rFonts w:asciiTheme="minorHAnsi" w:hAnsiTheme="minorHAnsi"/>
          <w:noProof w:val="0"/>
          <w:sz w:val="24"/>
          <w:szCs w:val="24"/>
          <w:lang w:val="de-DE"/>
        </w:rPr>
        <w:t>1</w:t>
      </w:r>
      <w:r w:rsidR="00924BCC">
        <w:rPr>
          <w:rFonts w:asciiTheme="minorHAnsi" w:hAnsiTheme="minorHAnsi"/>
          <w:noProof w:val="0"/>
          <w:sz w:val="24"/>
          <w:szCs w:val="24"/>
          <w:lang w:val="de-DE"/>
        </w:rPr>
        <w:t>16</w:t>
      </w:r>
      <w:r w:rsidRPr="00FC14E6">
        <w:rPr>
          <w:rFonts w:asciiTheme="minorHAnsi" w:hAnsiTheme="minorHAnsi"/>
          <w:noProof w:val="0"/>
          <w:sz w:val="24"/>
          <w:szCs w:val="24"/>
          <w:lang w:val="de-DE"/>
        </w:rPr>
        <w:t>/20</w:t>
      </w:r>
      <w:r w:rsidR="00924BCC">
        <w:rPr>
          <w:rFonts w:asciiTheme="minorHAnsi" w:hAnsiTheme="minorHAnsi"/>
          <w:noProof w:val="0"/>
          <w:sz w:val="24"/>
          <w:szCs w:val="24"/>
          <w:lang w:val="de-DE"/>
        </w:rPr>
        <w:t>16</w:t>
      </w:r>
      <w:r w:rsidR="00F1042D" w:rsidRPr="00FC14E6">
        <w:rPr>
          <w:rFonts w:asciiTheme="minorHAnsi" w:hAnsiTheme="minorHAnsi"/>
          <w:noProof w:val="0"/>
          <w:sz w:val="24"/>
          <w:szCs w:val="24"/>
          <w:lang w:val="de-DE"/>
        </w:rPr>
        <w:t xml:space="preserve">, </w:t>
      </w:r>
      <w:proofErr w:type="spellStart"/>
      <w:r w:rsidR="00F1042D" w:rsidRPr="00FC14E6">
        <w:rPr>
          <w:rFonts w:asciiTheme="minorHAnsi" w:hAnsiTheme="minorHAnsi"/>
          <w:noProof w:val="0"/>
          <w:sz w:val="24"/>
          <w:szCs w:val="24"/>
          <w:lang w:val="de-DE"/>
        </w:rPr>
        <w:t>idgF</w:t>
      </w:r>
      <w:proofErr w:type="spellEnd"/>
      <w:r w:rsidR="00F1042D" w:rsidRPr="00FC14E6">
        <w:rPr>
          <w:rFonts w:asciiTheme="minorHAnsi" w:hAnsiTheme="minorHAnsi"/>
          <w:noProof w:val="0"/>
          <w:sz w:val="24"/>
          <w:szCs w:val="24"/>
          <w:lang w:val="de-DE"/>
        </w:rPr>
        <w:t>, w</w:t>
      </w:r>
      <w:r w:rsidRPr="00FC14E6">
        <w:rPr>
          <w:rFonts w:asciiTheme="minorHAnsi" w:hAnsiTheme="minorHAnsi"/>
          <w:noProof w:val="0"/>
          <w:sz w:val="24"/>
          <w:szCs w:val="24"/>
          <w:lang w:val="de-DE"/>
        </w:rPr>
        <w:t>ird verordnet:</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 1</w:t>
      </w: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Gegenstand</w:t>
      </w:r>
    </w:p>
    <w:p w:rsidR="00637010" w:rsidRPr="00FC14E6" w:rsidRDefault="00637010" w:rsidP="00FC14E6">
      <w:pPr>
        <w:spacing w:line="276" w:lineRule="auto"/>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Für die Nutzung der Einrichtungen des kommunalen Friedhofes ....................................................... der Stadt-, Markt- Gemeinde ............................................................... werden nach Maßgabe der folgenden Bestimmungen Gebühren eingehoben.</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 2</w:t>
      </w: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Grabplatzgebühren</w:t>
      </w:r>
    </w:p>
    <w:p w:rsidR="00637010" w:rsidRPr="00FC14E6" w:rsidRDefault="00637010" w:rsidP="00FC14E6">
      <w:pPr>
        <w:spacing w:line="276" w:lineRule="auto"/>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 xml:space="preserve">Für die Verleihung bzw. Überlassung des Nutzungsrechtes an einer Grabstelle wird eine Grabplatzgebühr eingehoben. Bei jeder Beisetzung einer Leiche bzw. Urne ist die Grabplatzgebühr für 10 Jahre (bei Kindergräbern 5 Jahre) im </w:t>
      </w:r>
      <w:r w:rsidR="00F1042D" w:rsidRPr="00FC14E6">
        <w:rPr>
          <w:rFonts w:asciiTheme="minorHAnsi" w:hAnsiTheme="minorHAnsi"/>
          <w:noProof w:val="0"/>
          <w:sz w:val="24"/>
          <w:szCs w:val="24"/>
          <w:lang w:val="de-DE"/>
        </w:rPr>
        <w:t>V</w:t>
      </w:r>
      <w:r w:rsidRPr="00FC14E6">
        <w:rPr>
          <w:rFonts w:asciiTheme="minorHAnsi" w:hAnsiTheme="minorHAnsi"/>
          <w:noProof w:val="0"/>
          <w:sz w:val="24"/>
          <w:szCs w:val="24"/>
          <w:lang w:val="de-DE"/>
        </w:rPr>
        <w:t>orhinein zu entrichten. Bei Belegung eines bestehenden Grabes (</w:t>
      </w:r>
      <w:proofErr w:type="spellStart"/>
      <w:r w:rsidRPr="00FC14E6">
        <w:rPr>
          <w:rFonts w:asciiTheme="minorHAnsi" w:hAnsiTheme="minorHAnsi"/>
          <w:noProof w:val="0"/>
          <w:sz w:val="24"/>
          <w:szCs w:val="24"/>
          <w:lang w:val="de-DE"/>
        </w:rPr>
        <w:t>Tiefgrab</w:t>
      </w:r>
      <w:proofErr w:type="spellEnd"/>
      <w:r w:rsidRPr="00FC14E6">
        <w:rPr>
          <w:rFonts w:asciiTheme="minorHAnsi" w:hAnsiTheme="minorHAnsi"/>
          <w:noProof w:val="0"/>
          <w:sz w:val="24"/>
          <w:szCs w:val="24"/>
          <w:lang w:val="de-DE"/>
        </w:rPr>
        <w:t>) ist bei der zweiten Beerdigung lediglich eine Nachzahlung auf die Differenzjahre bis zum zehnten Jahr ab der zweiten Beerdigung aufzuzahlen.</w:t>
      </w:r>
    </w:p>
    <w:p w:rsidR="00637010" w:rsidRPr="00FC14E6" w:rsidRDefault="00637010" w:rsidP="00FC14E6">
      <w:pPr>
        <w:spacing w:before="120"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Die Nutzungsgebühren betragen für je zehn Jahre für:</w:t>
      </w:r>
      <w:r w:rsidRPr="00FC14E6">
        <w:rPr>
          <w:rFonts w:asciiTheme="minorHAnsi" w:hAnsiTheme="minorHAnsi"/>
          <w:noProof w:val="0"/>
          <w:sz w:val="24"/>
          <w:szCs w:val="24"/>
          <w:lang w:val="de-DE"/>
        </w:rPr>
        <w:br w:type="page"/>
      </w:r>
      <w:bookmarkStart w:id="0" w:name="_GoBack"/>
      <w:bookmarkEnd w:id="0"/>
    </w:p>
    <w:p w:rsidR="00637010" w:rsidRPr="00FC14E6" w:rsidRDefault="00637010">
      <w:pPr>
        <w:numPr>
          <w:ilvl w:val="0"/>
          <w:numId w:val="3"/>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lastRenderedPageBreak/>
        <w:t>Nutzungsrecht an Reihengräbern:</w:t>
      </w:r>
    </w:p>
    <w:p w:rsidR="00637010" w:rsidRPr="00FC14E6" w:rsidRDefault="00637010">
      <w:pPr>
        <w:numPr>
          <w:ilvl w:val="0"/>
          <w:numId w:val="4"/>
        </w:numPr>
        <w:tabs>
          <w:tab w:val="decimal" w:pos="720"/>
        </w:tabs>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Gräber für Erwachsene in Grabfeldern</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4"/>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Kindergräber in Grabfeldern</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3"/>
        </w:numPr>
        <w:spacing w:line="360" w:lineRule="auto"/>
        <w:ind w:left="357" w:hanging="357"/>
        <w:jc w:val="both"/>
        <w:rPr>
          <w:rFonts w:asciiTheme="minorHAnsi" w:hAnsiTheme="minorHAnsi"/>
          <w:noProof w:val="0"/>
          <w:sz w:val="24"/>
          <w:szCs w:val="24"/>
          <w:lang w:val="de-DE"/>
        </w:rPr>
      </w:pPr>
      <w:r w:rsidRPr="00FC14E6">
        <w:rPr>
          <w:rFonts w:asciiTheme="minorHAnsi" w:hAnsiTheme="minorHAnsi"/>
          <w:noProof w:val="0"/>
          <w:sz w:val="24"/>
          <w:szCs w:val="24"/>
          <w:lang w:val="de-DE"/>
        </w:rPr>
        <w:t>Nutzungsrecht an Wahlgräbern und Grüften:</w:t>
      </w:r>
    </w:p>
    <w:p w:rsidR="00637010" w:rsidRPr="00FC14E6" w:rsidRDefault="00637010">
      <w:pPr>
        <w:numPr>
          <w:ilvl w:val="0"/>
          <w:numId w:val="5"/>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Wahlgräber in Grabfeldern</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5"/>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Wahlgräber in einzelnen Reihen</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5"/>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Wahlgräber einzeln angeordnet (Wandgräber)</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5"/>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Grüfte (bis 3 m tief) pro Gruft</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5"/>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 xml:space="preserve">Wenn mit Zustimmung der Friedhofsverwaltung bei der Gestaltung einer Grabstätte über die in der Friedhofsordnung festgesetzten Ausmaße hinaus Grundflächen beansprucht werden, so sind für diese Flächen Gebühren zu entrichten. Diese Gebühren betragen pro m² die Hälfte des Preises gemäß </w:t>
      </w:r>
      <w:proofErr w:type="spellStart"/>
      <w:r w:rsidRPr="00FC14E6">
        <w:rPr>
          <w:rFonts w:asciiTheme="minorHAnsi" w:hAnsiTheme="minorHAnsi"/>
          <w:noProof w:val="0"/>
          <w:sz w:val="24"/>
          <w:szCs w:val="24"/>
          <w:lang w:val="de-DE"/>
        </w:rPr>
        <w:t>lit</w:t>
      </w:r>
      <w:proofErr w:type="spellEnd"/>
      <w:r w:rsidRPr="00FC14E6">
        <w:rPr>
          <w:rFonts w:asciiTheme="minorHAnsi" w:hAnsiTheme="minorHAnsi"/>
          <w:noProof w:val="0"/>
          <w:sz w:val="24"/>
          <w:szCs w:val="24"/>
          <w:lang w:val="de-DE"/>
        </w:rPr>
        <w:t xml:space="preserve"> a bis d des gegenständlichen Grabes.</w:t>
      </w:r>
    </w:p>
    <w:p w:rsidR="00637010" w:rsidRPr="00FC14E6" w:rsidRDefault="00637010">
      <w:pPr>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Bei Ablauf oder Verfall einer Grabstelle entsteht den Angehörigen kein Anspruch auf Ersatz von Aufwendungen oder Rückerstattung von Gebühren.</w:t>
      </w:r>
    </w:p>
    <w:p w:rsidR="00637010" w:rsidRPr="00FC14E6" w:rsidRDefault="00637010">
      <w:pPr>
        <w:jc w:val="both"/>
        <w:rPr>
          <w:rFonts w:asciiTheme="minorHAnsi" w:hAnsiTheme="minorHAnsi"/>
          <w:noProof w:val="0"/>
          <w:sz w:val="24"/>
          <w:szCs w:val="24"/>
          <w:lang w:val="de-DE"/>
        </w:rPr>
      </w:pP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 3</w:t>
      </w:r>
    </w:p>
    <w:p w:rsidR="00637010" w:rsidRPr="00FC14E6" w:rsidRDefault="00637010">
      <w:pPr>
        <w:jc w:val="center"/>
        <w:rPr>
          <w:rFonts w:asciiTheme="minorHAnsi" w:hAnsiTheme="minorHAnsi"/>
          <w:noProof w:val="0"/>
          <w:sz w:val="24"/>
          <w:szCs w:val="24"/>
          <w:lang w:val="de-DE"/>
        </w:rPr>
      </w:pPr>
      <w:r w:rsidRPr="00FC14E6">
        <w:rPr>
          <w:rFonts w:asciiTheme="minorHAnsi" w:hAnsiTheme="minorHAnsi"/>
          <w:noProof w:val="0"/>
          <w:sz w:val="24"/>
          <w:szCs w:val="24"/>
          <w:lang w:val="de-DE"/>
        </w:rPr>
        <w:t>Nachlösegebühr</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Nach einem Zeitablauf von 10 Jahren (bei Kindergräbern nach 5 Jahren) kann das Nutzungsrecht um weitere 10 Jahre bzw. 5 Jahre bei Kindern verlängert werden. Für die Verlängerung des Nutzungsrechtes an einer Grabstelle ist die jeweilige Grabplatzgebühr jeweils neu zu entrichten.</w:t>
      </w:r>
    </w:p>
    <w:p w:rsidR="00637010" w:rsidRPr="00FC14E6" w:rsidRDefault="00637010">
      <w:pPr>
        <w:jc w:val="both"/>
        <w:rPr>
          <w:rFonts w:asciiTheme="minorHAnsi" w:hAnsiTheme="minorHAnsi"/>
          <w:noProof w:val="0"/>
          <w:sz w:val="24"/>
          <w:szCs w:val="24"/>
          <w:lang w:val="de-DE"/>
        </w:rPr>
      </w:pP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 4</w:t>
      </w:r>
    </w:p>
    <w:p w:rsidR="00637010" w:rsidRPr="00FC14E6" w:rsidRDefault="00637010">
      <w:pPr>
        <w:jc w:val="center"/>
        <w:rPr>
          <w:rFonts w:asciiTheme="minorHAnsi" w:hAnsiTheme="minorHAnsi"/>
          <w:noProof w:val="0"/>
          <w:sz w:val="24"/>
          <w:szCs w:val="24"/>
          <w:lang w:val="de-DE"/>
        </w:rPr>
      </w:pPr>
      <w:r w:rsidRPr="00FC14E6">
        <w:rPr>
          <w:rFonts w:asciiTheme="minorHAnsi" w:hAnsiTheme="minorHAnsi"/>
          <w:noProof w:val="0"/>
          <w:sz w:val="24"/>
          <w:szCs w:val="24"/>
          <w:lang w:val="de-DE"/>
        </w:rPr>
        <w:t>Öffnen und Schließen von Gräbern</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Für das Öffnen und Schließen der Grabstellen wird eine Beerdigungsgebühr eingehoben. Diese beträgt:</w:t>
      </w:r>
    </w:p>
    <w:p w:rsidR="00637010" w:rsidRPr="00FC14E6" w:rsidRDefault="00637010">
      <w:pPr>
        <w:numPr>
          <w:ilvl w:val="0"/>
          <w:numId w:val="7"/>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für ein Kindergrab</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7"/>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für ein Reihengrab</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7"/>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 xml:space="preserve">für ein </w:t>
      </w:r>
      <w:proofErr w:type="spellStart"/>
      <w:r w:rsidRPr="00FC14E6">
        <w:rPr>
          <w:rFonts w:asciiTheme="minorHAnsi" w:hAnsiTheme="minorHAnsi"/>
          <w:noProof w:val="0"/>
          <w:sz w:val="24"/>
          <w:szCs w:val="24"/>
          <w:lang w:val="de-DE"/>
        </w:rPr>
        <w:t>Wahlgrab</w:t>
      </w:r>
      <w:proofErr w:type="spellEnd"/>
      <w:r w:rsidRPr="00FC14E6">
        <w:rPr>
          <w:rFonts w:asciiTheme="minorHAnsi" w:hAnsiTheme="minorHAnsi"/>
          <w:noProof w:val="0"/>
          <w:sz w:val="24"/>
          <w:szCs w:val="24"/>
          <w:lang w:val="de-DE"/>
        </w:rPr>
        <w:t xml:space="preserve"> einschließlich </w:t>
      </w:r>
      <w:proofErr w:type="spellStart"/>
      <w:r w:rsidRPr="00FC14E6">
        <w:rPr>
          <w:rFonts w:asciiTheme="minorHAnsi" w:hAnsiTheme="minorHAnsi"/>
          <w:noProof w:val="0"/>
          <w:sz w:val="24"/>
          <w:szCs w:val="24"/>
          <w:lang w:val="de-DE"/>
        </w:rPr>
        <w:t>Tiefgrab</w:t>
      </w:r>
      <w:proofErr w:type="spellEnd"/>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r>
      <w:r w:rsid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7"/>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für die Beisetzung einer Urne in einem bestehenden Grab</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pPr>
        <w:numPr>
          <w:ilvl w:val="0"/>
          <w:numId w:val="7"/>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für die Beilegung von Totgeburten in bestehenden Grabstätten</w:t>
      </w:r>
      <w:r w:rsidRPr="00FC14E6">
        <w:rPr>
          <w:rFonts w:asciiTheme="minorHAnsi" w:hAnsiTheme="minorHAnsi"/>
          <w:noProof w:val="0"/>
          <w:sz w:val="24"/>
          <w:szCs w:val="24"/>
          <w:lang w:val="de-DE"/>
        </w:rPr>
        <w:tab/>
      </w:r>
      <w:r w:rsidRPr="00FC14E6">
        <w:rPr>
          <w:rFonts w:asciiTheme="minorHAnsi" w:hAnsiTheme="minorHAnsi"/>
          <w:noProof w:val="0"/>
          <w:sz w:val="24"/>
          <w:szCs w:val="24"/>
          <w:lang w:val="de-DE"/>
        </w:rPr>
        <w:tab/>
        <w:t>€ ........................</w:t>
      </w:r>
    </w:p>
    <w:p w:rsidR="00637010" w:rsidRPr="00FC14E6" w:rsidRDefault="00637010" w:rsidP="00FC14E6">
      <w:pPr>
        <w:numPr>
          <w:ilvl w:val="0"/>
          <w:numId w:val="7"/>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Für die Beerdigung in der Zeit vom 1.12. bis 31.3. ist ein Zuschlag in der Höhe von .......... % zu berechnen.</w:t>
      </w:r>
      <w:r w:rsidR="00FC14E6" w:rsidRPr="00FC14E6">
        <w:rPr>
          <w:rFonts w:asciiTheme="minorHAnsi" w:hAnsiTheme="minorHAnsi"/>
          <w:noProof w:val="0"/>
          <w:sz w:val="24"/>
          <w:szCs w:val="24"/>
          <w:lang w:val="de-DE"/>
        </w:rPr>
        <w:t xml:space="preserve"> </w:t>
      </w:r>
      <w:r w:rsidRPr="00FC14E6">
        <w:rPr>
          <w:rFonts w:asciiTheme="minorHAnsi" w:hAnsiTheme="minorHAnsi"/>
          <w:noProof w:val="0"/>
          <w:sz w:val="24"/>
          <w:szCs w:val="24"/>
          <w:lang w:val="de-DE"/>
        </w:rPr>
        <w:br w:type="page"/>
      </w:r>
    </w:p>
    <w:p w:rsidR="00637010" w:rsidRPr="00FC14E6" w:rsidRDefault="00637010">
      <w:pPr>
        <w:numPr>
          <w:ilvl w:val="0"/>
          <w:numId w:val="7"/>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lastRenderedPageBreak/>
        <w:t>Für die Beerdigung an Samstagen, Sonn- und gesetzlichen Feiertagen ist ein Zuschlag von .......... % zu berechnen.</w:t>
      </w:r>
    </w:p>
    <w:p w:rsidR="00637010" w:rsidRPr="00FC14E6" w:rsidRDefault="00637010">
      <w:pPr>
        <w:jc w:val="both"/>
        <w:rPr>
          <w:rFonts w:asciiTheme="minorHAnsi" w:hAnsiTheme="minorHAnsi"/>
          <w:noProof w:val="0"/>
          <w:sz w:val="24"/>
          <w:szCs w:val="24"/>
          <w:lang w:val="de-DE"/>
        </w:rPr>
      </w:pP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 5</w:t>
      </w:r>
    </w:p>
    <w:p w:rsidR="00637010" w:rsidRPr="00FC14E6" w:rsidRDefault="00637010">
      <w:pPr>
        <w:spacing w:line="360" w:lineRule="auto"/>
        <w:jc w:val="center"/>
        <w:rPr>
          <w:rFonts w:asciiTheme="minorHAnsi" w:hAnsiTheme="minorHAnsi"/>
          <w:noProof w:val="0"/>
          <w:sz w:val="24"/>
          <w:szCs w:val="24"/>
          <w:lang w:val="de-DE"/>
        </w:rPr>
      </w:pPr>
      <w:proofErr w:type="spellStart"/>
      <w:r w:rsidRPr="00FC14E6">
        <w:rPr>
          <w:rFonts w:asciiTheme="minorHAnsi" w:hAnsiTheme="minorHAnsi"/>
          <w:noProof w:val="0"/>
          <w:sz w:val="24"/>
          <w:szCs w:val="24"/>
          <w:lang w:val="de-DE"/>
        </w:rPr>
        <w:t>Enterdigungsgebühren</w:t>
      </w:r>
      <w:proofErr w:type="spellEnd"/>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 xml:space="preserve">Die </w:t>
      </w:r>
      <w:proofErr w:type="spellStart"/>
      <w:r w:rsidRPr="00FC14E6">
        <w:rPr>
          <w:rFonts w:asciiTheme="minorHAnsi" w:hAnsiTheme="minorHAnsi"/>
          <w:noProof w:val="0"/>
          <w:sz w:val="24"/>
          <w:szCs w:val="24"/>
          <w:lang w:val="de-DE"/>
        </w:rPr>
        <w:t>Enterdigungsgebühr</w:t>
      </w:r>
      <w:proofErr w:type="spellEnd"/>
      <w:r w:rsidRPr="00FC14E6">
        <w:rPr>
          <w:rFonts w:asciiTheme="minorHAnsi" w:hAnsiTheme="minorHAnsi"/>
          <w:noProof w:val="0"/>
          <w:sz w:val="24"/>
          <w:szCs w:val="24"/>
          <w:lang w:val="de-DE"/>
        </w:rPr>
        <w:t xml:space="preserve"> beträgt das Zweifache der Beerdigungsgebühr nach § 4.</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 6</w:t>
      </w: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Entstehung der Gebührenschuld und Fälligkeit</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numPr>
          <w:ilvl w:val="0"/>
          <w:numId w:val="8"/>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Die Gebührenschuld entsteht:</w:t>
      </w:r>
    </w:p>
    <w:p w:rsidR="00637010" w:rsidRPr="00FC14E6" w:rsidRDefault="00637010">
      <w:pPr>
        <w:numPr>
          <w:ilvl w:val="0"/>
          <w:numId w:val="9"/>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bei der Grabplatzgebühr mit der Überlassung des Benützungsrechtes an einer Grabstelle;</w:t>
      </w:r>
    </w:p>
    <w:p w:rsidR="00637010" w:rsidRPr="00FC14E6" w:rsidRDefault="00637010">
      <w:pPr>
        <w:numPr>
          <w:ilvl w:val="0"/>
          <w:numId w:val="9"/>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bei der Erneuerungsgebühr zum Zeitpunkt der Erneuerung des Benützungsrechtes;</w:t>
      </w:r>
    </w:p>
    <w:p w:rsidR="00637010" w:rsidRPr="00FC14E6" w:rsidRDefault="00637010">
      <w:pPr>
        <w:numPr>
          <w:ilvl w:val="0"/>
          <w:numId w:val="9"/>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bei der Beerdigungsgebühr mit der erfolgten Beerdigung der Leiche;</w:t>
      </w:r>
    </w:p>
    <w:p w:rsidR="00637010" w:rsidRPr="00FC14E6" w:rsidRDefault="00637010">
      <w:pPr>
        <w:numPr>
          <w:ilvl w:val="0"/>
          <w:numId w:val="9"/>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 xml:space="preserve">bei der </w:t>
      </w:r>
      <w:proofErr w:type="spellStart"/>
      <w:r w:rsidRPr="00FC14E6">
        <w:rPr>
          <w:rFonts w:asciiTheme="minorHAnsi" w:hAnsiTheme="minorHAnsi"/>
          <w:noProof w:val="0"/>
          <w:sz w:val="24"/>
          <w:szCs w:val="24"/>
          <w:lang w:val="de-DE"/>
        </w:rPr>
        <w:t>Enterdigungsgebühr</w:t>
      </w:r>
      <w:proofErr w:type="spellEnd"/>
      <w:r w:rsidRPr="00FC14E6">
        <w:rPr>
          <w:rFonts w:asciiTheme="minorHAnsi" w:hAnsiTheme="minorHAnsi"/>
          <w:noProof w:val="0"/>
          <w:sz w:val="24"/>
          <w:szCs w:val="24"/>
          <w:lang w:val="de-DE"/>
        </w:rPr>
        <w:t xml:space="preserve"> mit der erfolgten Bewilligung zur </w:t>
      </w:r>
      <w:proofErr w:type="spellStart"/>
      <w:r w:rsidRPr="00FC14E6">
        <w:rPr>
          <w:rFonts w:asciiTheme="minorHAnsi" w:hAnsiTheme="minorHAnsi"/>
          <w:noProof w:val="0"/>
          <w:sz w:val="24"/>
          <w:szCs w:val="24"/>
          <w:lang w:val="de-DE"/>
        </w:rPr>
        <w:t>Enterdigung</w:t>
      </w:r>
      <w:proofErr w:type="spellEnd"/>
      <w:r w:rsidRPr="00FC14E6">
        <w:rPr>
          <w:rFonts w:asciiTheme="minorHAnsi" w:hAnsiTheme="minorHAnsi"/>
          <w:noProof w:val="0"/>
          <w:sz w:val="24"/>
          <w:szCs w:val="24"/>
          <w:lang w:val="de-DE"/>
        </w:rPr>
        <w:t>;</w:t>
      </w:r>
    </w:p>
    <w:p w:rsidR="00637010" w:rsidRPr="00FC14E6" w:rsidRDefault="00637010">
      <w:pPr>
        <w:jc w:val="both"/>
        <w:rPr>
          <w:rFonts w:asciiTheme="minorHAnsi" w:hAnsiTheme="minorHAnsi"/>
          <w:noProof w:val="0"/>
          <w:sz w:val="24"/>
          <w:szCs w:val="24"/>
          <w:lang w:val="de-DE"/>
        </w:rPr>
      </w:pPr>
    </w:p>
    <w:p w:rsidR="00637010" w:rsidRPr="00FC14E6" w:rsidRDefault="00637010">
      <w:pPr>
        <w:numPr>
          <w:ilvl w:val="0"/>
          <w:numId w:val="8"/>
        </w:num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Die Gebühren werden innerhalb eines Monates nach Entstehen der Gebührenschuld fällig.</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 7</w:t>
      </w: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Gebührenschuldner</w:t>
      </w:r>
    </w:p>
    <w:p w:rsidR="00637010" w:rsidRPr="00FC14E6" w:rsidRDefault="00637010">
      <w:pPr>
        <w:jc w:val="both"/>
        <w:rPr>
          <w:rFonts w:asciiTheme="minorHAnsi" w:hAnsiTheme="minorHAnsi"/>
          <w:noProof w:val="0"/>
          <w:sz w:val="24"/>
          <w:szCs w:val="24"/>
          <w:lang w:val="de-DE"/>
        </w:rPr>
      </w:pPr>
    </w:p>
    <w:p w:rsidR="00637010" w:rsidRPr="00FC14E6" w:rsidRDefault="00637010">
      <w:pPr>
        <w:numPr>
          <w:ilvl w:val="0"/>
          <w:numId w:val="10"/>
        </w:numPr>
        <w:tabs>
          <w:tab w:val="clear" w:pos="360"/>
        </w:tabs>
        <w:ind w:left="426" w:hanging="426"/>
        <w:jc w:val="both"/>
        <w:rPr>
          <w:rFonts w:asciiTheme="minorHAnsi" w:hAnsiTheme="minorHAnsi"/>
          <w:noProof w:val="0"/>
          <w:sz w:val="24"/>
          <w:szCs w:val="24"/>
          <w:lang w:val="de-DE"/>
        </w:rPr>
      </w:pPr>
    </w:p>
    <w:p w:rsidR="00637010" w:rsidRPr="00FC14E6" w:rsidRDefault="00637010">
      <w:pPr>
        <w:pStyle w:val="Textkrper-Einzug2"/>
        <w:numPr>
          <w:ilvl w:val="0"/>
          <w:numId w:val="13"/>
        </w:numPr>
        <w:rPr>
          <w:rFonts w:asciiTheme="minorHAnsi" w:hAnsiTheme="minorHAnsi"/>
        </w:rPr>
      </w:pPr>
      <w:r w:rsidRPr="00FC14E6">
        <w:rPr>
          <w:rFonts w:asciiTheme="minorHAnsi" w:hAnsiTheme="minorHAnsi"/>
        </w:rPr>
        <w:t>Zur Entrichtung der Grabplatz-Nachlöse-Gebühr ist derjenige verpflichtet, dessen Ansuchen um Verleihung (Nachlösung, Verlängerung) des Benutzungsrechtes an einer Grabstelle bewilligt wird.</w:t>
      </w:r>
    </w:p>
    <w:p w:rsidR="00637010" w:rsidRPr="00FC14E6" w:rsidRDefault="00637010">
      <w:pPr>
        <w:pStyle w:val="Textkrper-Einzug2"/>
        <w:numPr>
          <w:ilvl w:val="0"/>
          <w:numId w:val="13"/>
        </w:numPr>
        <w:rPr>
          <w:rFonts w:asciiTheme="minorHAnsi" w:hAnsiTheme="minorHAnsi"/>
        </w:rPr>
      </w:pPr>
      <w:r w:rsidRPr="00FC14E6">
        <w:rPr>
          <w:rFonts w:asciiTheme="minorHAnsi" w:hAnsiTheme="minorHAnsi"/>
        </w:rPr>
        <w:t>zur Entrichtung der Beerdigungsgebühr ist derjenige verpflichtet, dem das Benutzungsrecht an der Grabstelle, in der die Leiche beerdigt wird oder ist, zukommt; wenn jedoch dieser selbst bestattet wird, derjenige, der für die Bestattung Sorge zu tragen hat.</w:t>
      </w:r>
    </w:p>
    <w:p w:rsidR="00637010" w:rsidRPr="00FC14E6" w:rsidRDefault="00637010">
      <w:pPr>
        <w:pStyle w:val="Textkrper-Einzug2"/>
        <w:numPr>
          <w:ilvl w:val="0"/>
          <w:numId w:val="13"/>
        </w:numPr>
        <w:rPr>
          <w:rFonts w:asciiTheme="minorHAnsi" w:hAnsiTheme="minorHAnsi"/>
        </w:rPr>
      </w:pPr>
      <w:r w:rsidRPr="00FC14E6">
        <w:rPr>
          <w:rFonts w:asciiTheme="minorHAnsi" w:hAnsiTheme="minorHAnsi"/>
        </w:rPr>
        <w:t xml:space="preserve">Die </w:t>
      </w:r>
      <w:proofErr w:type="spellStart"/>
      <w:r w:rsidRPr="00FC14E6">
        <w:rPr>
          <w:rFonts w:asciiTheme="minorHAnsi" w:hAnsiTheme="minorHAnsi"/>
        </w:rPr>
        <w:t>Enterdigungsgebühr</w:t>
      </w:r>
      <w:proofErr w:type="spellEnd"/>
      <w:r w:rsidRPr="00FC14E6">
        <w:rPr>
          <w:rFonts w:asciiTheme="minorHAnsi" w:hAnsiTheme="minorHAnsi"/>
        </w:rPr>
        <w:t xml:space="preserve"> hat der Auftraggeber der </w:t>
      </w:r>
      <w:proofErr w:type="spellStart"/>
      <w:r w:rsidRPr="00FC14E6">
        <w:rPr>
          <w:rFonts w:asciiTheme="minorHAnsi" w:hAnsiTheme="minorHAnsi"/>
        </w:rPr>
        <w:t>Enterdigung</w:t>
      </w:r>
      <w:proofErr w:type="spellEnd"/>
      <w:r w:rsidRPr="00FC14E6">
        <w:rPr>
          <w:rFonts w:asciiTheme="minorHAnsi" w:hAnsiTheme="minorHAnsi"/>
        </w:rPr>
        <w:t xml:space="preserve"> zu entrichten.</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numPr>
          <w:ilvl w:val="0"/>
          <w:numId w:val="10"/>
        </w:numPr>
        <w:tabs>
          <w:tab w:val="left" w:pos="0"/>
          <w:tab w:val="left" w:pos="6336"/>
          <w:tab w:val="left" w:pos="6480"/>
          <w:tab w:val="left" w:pos="7200"/>
        </w:tabs>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 xml:space="preserve">Die Grabplatz- und Nachlösegebühren, sowie die Beerdigungs- und </w:t>
      </w:r>
      <w:proofErr w:type="spellStart"/>
      <w:r w:rsidRPr="00FC14E6">
        <w:rPr>
          <w:rFonts w:asciiTheme="minorHAnsi" w:hAnsiTheme="minorHAnsi"/>
          <w:noProof w:val="0"/>
          <w:sz w:val="24"/>
          <w:szCs w:val="24"/>
          <w:lang w:val="de-DE"/>
        </w:rPr>
        <w:t>Enterdigungsgebühren</w:t>
      </w:r>
      <w:proofErr w:type="spellEnd"/>
      <w:r w:rsidRPr="00FC14E6">
        <w:rPr>
          <w:rFonts w:asciiTheme="minorHAnsi" w:hAnsiTheme="minorHAnsi"/>
          <w:noProof w:val="0"/>
          <w:sz w:val="24"/>
          <w:szCs w:val="24"/>
          <w:lang w:val="de-DE"/>
        </w:rPr>
        <w:t xml:space="preserve"> sind direkt beim Stadt-, Markt- Gemeindeamt ............................................................. einzuzahlen.</w:t>
      </w:r>
    </w:p>
    <w:p w:rsidR="00637010" w:rsidRPr="00FC14E6" w:rsidRDefault="00637010">
      <w:pPr>
        <w:tabs>
          <w:tab w:val="left" w:pos="0"/>
          <w:tab w:val="left" w:pos="6336"/>
          <w:tab w:val="left" w:pos="6480"/>
          <w:tab w:val="left" w:pos="7200"/>
        </w:tabs>
        <w:jc w:val="both"/>
        <w:rPr>
          <w:rFonts w:asciiTheme="minorHAnsi" w:hAnsiTheme="minorHAnsi"/>
          <w:noProof w:val="0"/>
          <w:sz w:val="24"/>
          <w:szCs w:val="24"/>
          <w:lang w:val="de-DE"/>
        </w:rPr>
      </w:pPr>
      <w:r w:rsidRPr="00FC14E6">
        <w:rPr>
          <w:rFonts w:asciiTheme="minorHAnsi" w:hAnsiTheme="minorHAnsi"/>
          <w:noProof w:val="0"/>
          <w:sz w:val="24"/>
          <w:szCs w:val="24"/>
          <w:lang w:val="de-DE"/>
        </w:rPr>
        <w:br w:type="page"/>
      </w: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lastRenderedPageBreak/>
        <w:t>§ 8</w:t>
      </w:r>
    </w:p>
    <w:p w:rsidR="00637010" w:rsidRPr="00FC14E6" w:rsidRDefault="00637010">
      <w:pPr>
        <w:spacing w:line="360" w:lineRule="auto"/>
        <w:jc w:val="center"/>
        <w:rPr>
          <w:rFonts w:asciiTheme="minorHAnsi" w:hAnsiTheme="minorHAnsi"/>
          <w:noProof w:val="0"/>
          <w:sz w:val="24"/>
          <w:szCs w:val="24"/>
          <w:lang w:val="de-DE"/>
        </w:rPr>
      </w:pPr>
      <w:r w:rsidRPr="00FC14E6">
        <w:rPr>
          <w:rFonts w:asciiTheme="minorHAnsi" w:hAnsiTheme="minorHAnsi"/>
          <w:noProof w:val="0"/>
          <w:sz w:val="24"/>
          <w:szCs w:val="24"/>
          <w:lang w:val="de-DE"/>
        </w:rPr>
        <w:t>Inkrafttreten</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r w:rsidRPr="00FC14E6">
        <w:rPr>
          <w:rFonts w:asciiTheme="minorHAnsi" w:hAnsiTheme="minorHAnsi"/>
          <w:noProof w:val="0"/>
          <w:sz w:val="24"/>
          <w:szCs w:val="24"/>
          <w:lang w:val="de-DE"/>
        </w:rPr>
        <w:t>Diese Verordnung tritt am .................................. in Kraft.</w:t>
      </w: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jc w:val="both"/>
        <w:rPr>
          <w:rFonts w:asciiTheme="minorHAnsi" w:hAnsiTheme="minorHAnsi"/>
          <w:noProof w:val="0"/>
          <w:sz w:val="24"/>
          <w:szCs w:val="24"/>
          <w:lang w:val="de-DE"/>
        </w:rPr>
      </w:pPr>
    </w:p>
    <w:p w:rsidR="00637010" w:rsidRPr="00FC14E6" w:rsidRDefault="00637010">
      <w:pPr>
        <w:spacing w:line="360" w:lineRule="auto"/>
        <w:ind w:left="5957" w:firstLine="851"/>
        <w:jc w:val="both"/>
        <w:rPr>
          <w:rFonts w:asciiTheme="minorHAnsi" w:hAnsiTheme="minorHAnsi"/>
          <w:noProof w:val="0"/>
          <w:sz w:val="24"/>
          <w:szCs w:val="24"/>
          <w:lang w:val="de-DE"/>
        </w:rPr>
      </w:pPr>
      <w:r w:rsidRPr="00FC14E6">
        <w:rPr>
          <w:rFonts w:asciiTheme="minorHAnsi" w:hAnsiTheme="minorHAnsi"/>
          <w:noProof w:val="0"/>
          <w:sz w:val="24"/>
          <w:szCs w:val="24"/>
          <w:lang w:val="de-DE"/>
        </w:rPr>
        <w:t>Der Bürgermeister:</w:t>
      </w:r>
    </w:p>
    <w:p w:rsidR="00637010" w:rsidRPr="00FC14E6" w:rsidRDefault="00637010">
      <w:pPr>
        <w:spacing w:line="360" w:lineRule="auto"/>
        <w:jc w:val="both"/>
        <w:rPr>
          <w:rFonts w:asciiTheme="minorHAnsi" w:hAnsiTheme="minorHAnsi"/>
          <w:noProof w:val="0"/>
          <w:sz w:val="24"/>
          <w:szCs w:val="24"/>
          <w:lang w:val="de-DE"/>
        </w:rPr>
      </w:pPr>
    </w:p>
    <w:sectPr w:rsidR="00637010" w:rsidRPr="00FC14E6">
      <w:footerReference w:type="first" r:id="rId7"/>
      <w:pgSz w:w="11906" w:h="16838" w:code="9"/>
      <w:pgMar w:top="1021" w:right="1134" w:bottom="1134" w:left="1134" w:header="720"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10" w:rsidRDefault="00637010" w:rsidP="00637010">
      <w:r>
        <w:separator/>
      </w:r>
    </w:p>
  </w:endnote>
  <w:endnote w:type="continuationSeparator" w:id="0">
    <w:p w:rsidR="00637010" w:rsidRDefault="00637010" w:rsidP="0063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10" w:rsidRPr="00FC14E6" w:rsidRDefault="00637010">
    <w:pPr>
      <w:pStyle w:val="Fuzeile"/>
      <w:tabs>
        <w:tab w:val="clear" w:pos="9072"/>
      </w:tabs>
      <w:rPr>
        <w:rFonts w:asciiTheme="minorHAnsi" w:hAnsiTheme="minorHAnsi"/>
      </w:rPr>
    </w:pPr>
    <w:r>
      <w:t>______________________________________________________________________________________________</w:t>
    </w:r>
    <w:r w:rsidR="00FC14E6">
      <w:t>_</w:t>
    </w:r>
    <w:r>
      <w:t>_</w:t>
    </w:r>
    <w:r w:rsidRPr="00FC14E6">
      <w:rPr>
        <w:rFonts w:asciiTheme="minorHAnsi" w:hAnsiTheme="minorHAnsi"/>
      </w:rPr>
      <w:t xml:space="preserve">OÖ Gemeindebund:  Friedhofsgebührenordnung </w:t>
    </w:r>
    <w:r w:rsidRPr="00FC14E6">
      <w:rPr>
        <w:rFonts w:asciiTheme="minorHAnsi" w:hAnsiTheme="minorHAnsi"/>
      </w:rPr>
      <w:tab/>
    </w:r>
    <w:r w:rsidRPr="00FC14E6">
      <w:rPr>
        <w:rFonts w:asciiTheme="minorHAnsi" w:hAnsiTheme="minorHAnsi"/>
      </w:rPr>
      <w:tab/>
    </w:r>
    <w:r w:rsidRPr="00FC14E6">
      <w:rPr>
        <w:rFonts w:asciiTheme="minorHAnsi" w:hAnsiTheme="minorHAnsi"/>
      </w:rPr>
      <w:tab/>
    </w:r>
    <w:r w:rsidRPr="00FC14E6">
      <w:rPr>
        <w:rFonts w:asciiTheme="minorHAnsi" w:hAnsiTheme="minorHAnsi"/>
      </w:rPr>
      <w:tab/>
    </w:r>
    <w:r w:rsidRPr="00FC14E6">
      <w:rPr>
        <w:rFonts w:asciiTheme="minorHAnsi" w:hAnsiTheme="minorHAnsi"/>
      </w:rPr>
      <w:tab/>
      <w:t xml:space="preserve">    </w:t>
    </w:r>
    <w:r w:rsidR="00EA2BDF" w:rsidRPr="00FC14E6">
      <w:rPr>
        <w:rFonts w:asciiTheme="minorHAnsi" w:hAnsiTheme="minorHAnsi"/>
      </w:rPr>
      <w:t xml:space="preserve">   S</w:t>
    </w:r>
    <w:r w:rsidRPr="00FC14E6">
      <w:rPr>
        <w:rFonts w:asciiTheme="minorHAnsi" w:hAnsiTheme="minorHAnsi"/>
      </w:rPr>
      <w:t xml:space="preserve">tand:  </w:t>
    </w:r>
    <w:r w:rsidR="00924BCC">
      <w:rPr>
        <w:rFonts w:asciiTheme="minorHAnsi" w:hAnsiTheme="minorHAnsi"/>
      </w:rPr>
      <w:t>Ju</w:t>
    </w:r>
    <w:r w:rsidR="001B2FBD">
      <w:rPr>
        <w:rFonts w:asciiTheme="minorHAnsi" w:hAnsiTheme="minorHAnsi"/>
      </w:rPr>
      <w:t>l</w:t>
    </w:r>
    <w:r w:rsidR="00E96273">
      <w:rPr>
        <w:rFonts w:asciiTheme="minorHAnsi" w:hAnsiTheme="minorHAnsi"/>
      </w:rPr>
      <w:t>i</w:t>
    </w:r>
    <w:r w:rsidR="00EA2BDF" w:rsidRPr="00FC14E6">
      <w:rPr>
        <w:rFonts w:asciiTheme="minorHAnsi" w:hAnsiTheme="minorHAnsi"/>
      </w:rPr>
      <w:t xml:space="preserve"> 201</w:t>
    </w:r>
    <w:r w:rsidR="001B2FBD">
      <w:rPr>
        <w:rFonts w:asciiTheme="minorHAnsi" w:hAnsiTheme="minorHAnsi"/>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10" w:rsidRDefault="00637010" w:rsidP="00637010">
      <w:r>
        <w:separator/>
      </w:r>
    </w:p>
  </w:footnote>
  <w:footnote w:type="continuationSeparator" w:id="0">
    <w:p w:rsidR="00637010" w:rsidRDefault="00637010" w:rsidP="006370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E8D"/>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20A6EAF"/>
    <w:multiLevelType w:val="singleLevel"/>
    <w:tmpl w:val="F160961E"/>
    <w:lvl w:ilvl="0">
      <w:start w:val="1"/>
      <w:numFmt w:val="lowerLetter"/>
      <w:lvlText w:val="%1)"/>
      <w:lvlJc w:val="left"/>
      <w:pPr>
        <w:tabs>
          <w:tab w:val="num" w:pos="720"/>
        </w:tabs>
        <w:ind w:left="720" w:hanging="360"/>
      </w:pPr>
      <w:rPr>
        <w:rFonts w:hint="default"/>
      </w:rPr>
    </w:lvl>
  </w:abstractNum>
  <w:abstractNum w:abstractNumId="2" w15:restartNumberingAfterBreak="0">
    <w:nsid w:val="077D03F9"/>
    <w:multiLevelType w:val="singleLevel"/>
    <w:tmpl w:val="F160961E"/>
    <w:lvl w:ilvl="0">
      <w:start w:val="1"/>
      <w:numFmt w:val="lowerLetter"/>
      <w:lvlText w:val="%1)"/>
      <w:lvlJc w:val="left"/>
      <w:pPr>
        <w:tabs>
          <w:tab w:val="num" w:pos="720"/>
        </w:tabs>
        <w:ind w:left="720" w:hanging="360"/>
      </w:pPr>
      <w:rPr>
        <w:rFonts w:hint="default"/>
      </w:rPr>
    </w:lvl>
  </w:abstractNum>
  <w:abstractNum w:abstractNumId="3" w15:restartNumberingAfterBreak="0">
    <w:nsid w:val="0ADD74E5"/>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DB877C3"/>
    <w:multiLevelType w:val="singleLevel"/>
    <w:tmpl w:val="8710D886"/>
    <w:lvl w:ilvl="0">
      <w:start w:val="1"/>
      <w:numFmt w:val="lowerLetter"/>
      <w:lvlText w:val="%1)"/>
      <w:lvlJc w:val="left"/>
      <w:pPr>
        <w:tabs>
          <w:tab w:val="num" w:pos="855"/>
        </w:tabs>
        <w:ind w:left="855" w:hanging="495"/>
      </w:pPr>
      <w:rPr>
        <w:rFonts w:hint="default"/>
      </w:rPr>
    </w:lvl>
  </w:abstractNum>
  <w:abstractNum w:abstractNumId="5" w15:restartNumberingAfterBreak="0">
    <w:nsid w:val="1B9E2595"/>
    <w:multiLevelType w:val="singleLevel"/>
    <w:tmpl w:val="F160961E"/>
    <w:lvl w:ilvl="0">
      <w:start w:val="1"/>
      <w:numFmt w:val="lowerLetter"/>
      <w:lvlText w:val="%1)"/>
      <w:lvlJc w:val="left"/>
      <w:pPr>
        <w:tabs>
          <w:tab w:val="num" w:pos="720"/>
        </w:tabs>
        <w:ind w:left="720" w:hanging="360"/>
      </w:pPr>
      <w:rPr>
        <w:rFonts w:hint="default"/>
      </w:rPr>
    </w:lvl>
  </w:abstractNum>
  <w:abstractNum w:abstractNumId="6" w15:restartNumberingAfterBreak="0">
    <w:nsid w:val="2B56492D"/>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40A77997"/>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58AE5399"/>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6AE52A32"/>
    <w:multiLevelType w:val="singleLevel"/>
    <w:tmpl w:val="F160961E"/>
    <w:lvl w:ilvl="0">
      <w:start w:val="1"/>
      <w:numFmt w:val="lowerLetter"/>
      <w:lvlText w:val="%1)"/>
      <w:lvlJc w:val="left"/>
      <w:pPr>
        <w:tabs>
          <w:tab w:val="num" w:pos="720"/>
        </w:tabs>
        <w:ind w:left="720" w:hanging="360"/>
      </w:pPr>
      <w:rPr>
        <w:rFonts w:hint="default"/>
      </w:rPr>
    </w:lvl>
  </w:abstractNum>
  <w:abstractNum w:abstractNumId="10" w15:restartNumberingAfterBreak="0">
    <w:nsid w:val="6DEF447A"/>
    <w:multiLevelType w:val="singleLevel"/>
    <w:tmpl w:val="8CDEBD8A"/>
    <w:lvl w:ilvl="0">
      <w:start w:val="1"/>
      <w:numFmt w:val="decimal"/>
      <w:lvlText w:val="%1)"/>
      <w:lvlJc w:val="left"/>
      <w:pPr>
        <w:tabs>
          <w:tab w:val="num" w:pos="570"/>
        </w:tabs>
        <w:ind w:left="570" w:hanging="570"/>
      </w:pPr>
      <w:rPr>
        <w:rFonts w:hint="default"/>
      </w:rPr>
    </w:lvl>
  </w:abstractNum>
  <w:abstractNum w:abstractNumId="11" w15:restartNumberingAfterBreak="0">
    <w:nsid w:val="752673A4"/>
    <w:multiLevelType w:val="singleLevel"/>
    <w:tmpl w:val="F160961E"/>
    <w:lvl w:ilvl="0">
      <w:start w:val="1"/>
      <w:numFmt w:val="lowerLetter"/>
      <w:lvlText w:val="%1)"/>
      <w:lvlJc w:val="left"/>
      <w:pPr>
        <w:tabs>
          <w:tab w:val="num" w:pos="720"/>
        </w:tabs>
        <w:ind w:left="720" w:hanging="360"/>
      </w:pPr>
      <w:rPr>
        <w:rFonts w:hint="default"/>
      </w:rPr>
    </w:lvl>
  </w:abstractNum>
  <w:abstractNum w:abstractNumId="12" w15:restartNumberingAfterBreak="0">
    <w:nsid w:val="7B3D2B70"/>
    <w:multiLevelType w:val="singleLevel"/>
    <w:tmpl w:val="F160961E"/>
    <w:lvl w:ilvl="0">
      <w:start w:val="1"/>
      <w:numFmt w:val="lowerLetter"/>
      <w:lvlText w:val="%1)"/>
      <w:lvlJc w:val="left"/>
      <w:pPr>
        <w:tabs>
          <w:tab w:val="num" w:pos="720"/>
        </w:tabs>
        <w:ind w:left="720" w:hanging="360"/>
      </w:pPr>
      <w:rPr>
        <w:rFonts w:hint="default"/>
      </w:rPr>
    </w:lvl>
  </w:abstractNum>
  <w:num w:numId="1">
    <w:abstractNumId w:val="8"/>
  </w:num>
  <w:num w:numId="2">
    <w:abstractNumId w:val="10"/>
  </w:num>
  <w:num w:numId="3">
    <w:abstractNumId w:val="0"/>
  </w:num>
  <w:num w:numId="4">
    <w:abstractNumId w:val="9"/>
  </w:num>
  <w:num w:numId="5">
    <w:abstractNumId w:val="12"/>
  </w:num>
  <w:num w:numId="6">
    <w:abstractNumId w:val="5"/>
  </w:num>
  <w:num w:numId="7">
    <w:abstractNumId w:val="3"/>
  </w:num>
  <w:num w:numId="8">
    <w:abstractNumId w:val="7"/>
  </w:num>
  <w:num w:numId="9">
    <w:abstractNumId w:val="11"/>
  </w:num>
  <w:num w:numId="10">
    <w:abstractNumId w:val="6"/>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851"/>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6"/>
    <w:rsid w:val="00042854"/>
    <w:rsid w:val="001B2FBD"/>
    <w:rsid w:val="00613FE3"/>
    <w:rsid w:val="00637010"/>
    <w:rsid w:val="00924BCC"/>
    <w:rsid w:val="00B83A06"/>
    <w:rsid w:val="00D6104E"/>
    <w:rsid w:val="00E96273"/>
    <w:rsid w:val="00EA2BDF"/>
    <w:rsid w:val="00F1042D"/>
    <w:rsid w:val="00FC14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A39A5"/>
  <w15:docId w15:val="{EBF0CD73-48D7-40E3-BD69-30E65D0D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noProof/>
      <w:lang w:eastAsia="de-DE"/>
    </w:rPr>
  </w:style>
  <w:style w:type="paragraph" w:styleId="berschrift1">
    <w:name w:val="heading 1"/>
    <w:basedOn w:val="Standard"/>
    <w:next w:val="Standard"/>
    <w:link w:val="berschrift1Zchn"/>
    <w:uiPriority w:val="99"/>
    <w:qFormat/>
    <w:pPr>
      <w:outlineLvl w:val="0"/>
    </w:pPr>
  </w:style>
  <w:style w:type="paragraph" w:styleId="berschrift2">
    <w:name w:val="heading 2"/>
    <w:basedOn w:val="Standard"/>
    <w:next w:val="Standard"/>
    <w:link w:val="berschrift2Zchn"/>
    <w:uiPriority w:val="99"/>
    <w:qFormat/>
    <w:pPr>
      <w:outlineLvl w:val="1"/>
    </w:pPr>
  </w:style>
  <w:style w:type="paragraph" w:styleId="berschrift3">
    <w:name w:val="heading 3"/>
    <w:basedOn w:val="Standard"/>
    <w:next w:val="Standard"/>
    <w:link w:val="berschrift3Zchn"/>
    <w:uiPriority w:val="99"/>
    <w:qFormat/>
    <w:pPr>
      <w:outlineLvl w:val="2"/>
    </w:pPr>
  </w:style>
  <w:style w:type="paragraph" w:styleId="berschrift4">
    <w:name w:val="heading 4"/>
    <w:basedOn w:val="Standard"/>
    <w:next w:val="Standard"/>
    <w:link w:val="berschrift4Zchn"/>
    <w:uiPriority w:val="99"/>
    <w:qFormat/>
    <w:pPr>
      <w:outlineLvl w:val="3"/>
    </w:pPr>
  </w:style>
  <w:style w:type="paragraph" w:styleId="berschrift5">
    <w:name w:val="heading 5"/>
    <w:basedOn w:val="Standard"/>
    <w:next w:val="Standard"/>
    <w:link w:val="berschrift5Zchn"/>
    <w:uiPriority w:val="99"/>
    <w:qFormat/>
    <w:pPr>
      <w:outlineLvl w:val="4"/>
    </w:pPr>
  </w:style>
  <w:style w:type="paragraph" w:styleId="berschrift6">
    <w:name w:val="heading 6"/>
    <w:basedOn w:val="Standard"/>
    <w:next w:val="Standard"/>
    <w:link w:val="berschrift6Zchn"/>
    <w:uiPriority w:val="99"/>
    <w:qFormat/>
    <w:pPr>
      <w:outlineLvl w:val="5"/>
    </w:pPr>
  </w:style>
  <w:style w:type="paragraph" w:styleId="berschrift7">
    <w:name w:val="heading 7"/>
    <w:basedOn w:val="Standard"/>
    <w:next w:val="Standard"/>
    <w:link w:val="berschrift7Zchn"/>
    <w:uiPriority w:val="99"/>
    <w:qFormat/>
    <w:pPr>
      <w:outlineLvl w:val="6"/>
    </w:pPr>
  </w:style>
  <w:style w:type="paragraph" w:styleId="berschrift8">
    <w:name w:val="heading 8"/>
    <w:basedOn w:val="Standard"/>
    <w:next w:val="Standard"/>
    <w:link w:val="berschrift8Zchn"/>
    <w:uiPriority w:val="99"/>
    <w:qFormat/>
    <w:pPr>
      <w:outlineLvl w:val="7"/>
    </w:pPr>
  </w:style>
  <w:style w:type="paragraph" w:styleId="berschrift9">
    <w:name w:val="heading 9"/>
    <w:basedOn w:val="Standard"/>
    <w:next w:val="Standard"/>
    <w:link w:val="berschrift9Zchn"/>
    <w:uiPriority w:val="99"/>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mbria" w:eastAsia="Times New Roman" w:hAnsi="Cambria" w:cs="Times New Roman"/>
      <w:b/>
      <w:bCs/>
      <w:noProof/>
      <w:kern w:val="32"/>
      <w:sz w:val="32"/>
      <w:szCs w:val="32"/>
      <w:lang w:eastAsia="de-DE"/>
    </w:rPr>
  </w:style>
  <w:style w:type="character" w:customStyle="1" w:styleId="berschrift2Zchn">
    <w:name w:val="Überschrift 2 Zchn"/>
    <w:basedOn w:val="Absatz-Standardschriftart"/>
    <w:link w:val="berschrift2"/>
    <w:uiPriority w:val="9"/>
    <w:semiHidden/>
    <w:rPr>
      <w:rFonts w:ascii="Cambria" w:eastAsia="Times New Roman" w:hAnsi="Cambria" w:cs="Times New Roman"/>
      <w:b/>
      <w:bCs/>
      <w:i/>
      <w:iCs/>
      <w:noProof/>
      <w:sz w:val="28"/>
      <w:szCs w:val="28"/>
      <w:lang w:eastAsia="de-DE"/>
    </w:rPr>
  </w:style>
  <w:style w:type="character" w:customStyle="1" w:styleId="berschrift3Zchn">
    <w:name w:val="Überschrift 3 Zchn"/>
    <w:basedOn w:val="Absatz-Standardschriftart"/>
    <w:link w:val="berschrift3"/>
    <w:uiPriority w:val="9"/>
    <w:semiHidden/>
    <w:rPr>
      <w:rFonts w:ascii="Cambria" w:eastAsia="Times New Roman" w:hAnsi="Cambria" w:cs="Times New Roman"/>
      <w:b/>
      <w:bCs/>
      <w:noProof/>
      <w:sz w:val="26"/>
      <w:szCs w:val="26"/>
      <w:lang w:eastAsia="de-DE"/>
    </w:rPr>
  </w:style>
  <w:style w:type="character" w:customStyle="1" w:styleId="berschrift4Zchn">
    <w:name w:val="Überschrift 4 Zchn"/>
    <w:basedOn w:val="Absatz-Standardschriftart"/>
    <w:link w:val="berschrift4"/>
    <w:uiPriority w:val="9"/>
    <w:semiHidden/>
    <w:rPr>
      <w:b/>
      <w:bCs/>
      <w:noProof/>
      <w:sz w:val="28"/>
      <w:szCs w:val="28"/>
      <w:lang w:eastAsia="de-DE"/>
    </w:rPr>
  </w:style>
  <w:style w:type="character" w:customStyle="1" w:styleId="berschrift5Zchn">
    <w:name w:val="Überschrift 5 Zchn"/>
    <w:basedOn w:val="Absatz-Standardschriftart"/>
    <w:link w:val="berschrift5"/>
    <w:uiPriority w:val="9"/>
    <w:semiHidden/>
    <w:rPr>
      <w:b/>
      <w:bCs/>
      <w:i/>
      <w:iCs/>
      <w:noProof/>
      <w:sz w:val="26"/>
      <w:szCs w:val="26"/>
      <w:lang w:eastAsia="de-DE"/>
    </w:rPr>
  </w:style>
  <w:style w:type="character" w:customStyle="1" w:styleId="berschrift6Zchn">
    <w:name w:val="Überschrift 6 Zchn"/>
    <w:basedOn w:val="Absatz-Standardschriftart"/>
    <w:link w:val="berschrift6"/>
    <w:uiPriority w:val="9"/>
    <w:semiHidden/>
    <w:rPr>
      <w:b/>
      <w:bCs/>
      <w:noProof/>
      <w:lang w:eastAsia="de-DE"/>
    </w:rPr>
  </w:style>
  <w:style w:type="character" w:customStyle="1" w:styleId="berschrift7Zchn">
    <w:name w:val="Überschrift 7 Zchn"/>
    <w:basedOn w:val="Absatz-Standardschriftart"/>
    <w:link w:val="berschrift7"/>
    <w:uiPriority w:val="9"/>
    <w:semiHidden/>
    <w:rPr>
      <w:noProof/>
      <w:sz w:val="24"/>
      <w:szCs w:val="24"/>
      <w:lang w:eastAsia="de-DE"/>
    </w:rPr>
  </w:style>
  <w:style w:type="character" w:customStyle="1" w:styleId="berschrift8Zchn">
    <w:name w:val="Überschrift 8 Zchn"/>
    <w:basedOn w:val="Absatz-Standardschriftart"/>
    <w:link w:val="berschrift8"/>
    <w:uiPriority w:val="9"/>
    <w:semiHidden/>
    <w:rPr>
      <w:i/>
      <w:iCs/>
      <w:noProof/>
      <w:sz w:val="24"/>
      <w:szCs w:val="24"/>
      <w:lang w:eastAsia="de-DE"/>
    </w:rPr>
  </w:style>
  <w:style w:type="character" w:customStyle="1" w:styleId="berschrift9Zchn">
    <w:name w:val="Überschrift 9 Zchn"/>
    <w:basedOn w:val="Absatz-Standardschriftart"/>
    <w:link w:val="berschrift9"/>
    <w:uiPriority w:val="9"/>
    <w:semiHidden/>
    <w:rPr>
      <w:rFonts w:ascii="Cambria" w:eastAsia="Times New Roman" w:hAnsi="Cambria" w:cs="Times New Roman"/>
      <w:noProof/>
      <w:lang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noProof/>
      <w:sz w:val="20"/>
      <w:szCs w:val="20"/>
      <w:lang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noProof/>
      <w:sz w:val="20"/>
      <w:szCs w:val="20"/>
      <w:lang w:eastAsia="de-DE"/>
    </w:rPr>
  </w:style>
  <w:style w:type="paragraph" w:styleId="Titel">
    <w:name w:val="Title"/>
    <w:basedOn w:val="Standard"/>
    <w:link w:val="TitelZchn"/>
    <w:uiPriority w:val="99"/>
    <w:qFormat/>
    <w:pPr>
      <w:spacing w:line="360" w:lineRule="auto"/>
      <w:jc w:val="center"/>
    </w:pPr>
    <w:rPr>
      <w:noProof w:val="0"/>
      <w:sz w:val="24"/>
      <w:szCs w:val="24"/>
      <w:u w:val="single"/>
      <w:lang w:val="de-DE"/>
    </w:rPr>
  </w:style>
  <w:style w:type="character" w:customStyle="1" w:styleId="TitelZchn">
    <w:name w:val="Titel Zchn"/>
    <w:basedOn w:val="Absatz-Standardschriftart"/>
    <w:link w:val="Titel"/>
    <w:uiPriority w:val="10"/>
    <w:rPr>
      <w:rFonts w:ascii="Cambria" w:eastAsia="Times New Roman" w:hAnsi="Cambria" w:cs="Times New Roman"/>
      <w:b/>
      <w:bCs/>
      <w:noProof/>
      <w:kern w:val="28"/>
      <w:sz w:val="32"/>
      <w:szCs w:val="32"/>
      <w:lang w:eastAsia="de-DE"/>
    </w:rPr>
  </w:style>
  <w:style w:type="paragraph" w:styleId="Textkrper2">
    <w:name w:val="Body Text 2"/>
    <w:basedOn w:val="Standard"/>
    <w:link w:val="Textkrper2Zchn"/>
    <w:uiPriority w:val="99"/>
    <w:pPr>
      <w:spacing w:line="360" w:lineRule="auto"/>
      <w:ind w:left="360"/>
      <w:jc w:val="both"/>
    </w:pPr>
    <w:rPr>
      <w:noProof w:val="0"/>
      <w:sz w:val="24"/>
      <w:szCs w:val="24"/>
      <w:lang w:val="de-DE"/>
    </w:rPr>
  </w:style>
  <w:style w:type="character" w:customStyle="1" w:styleId="Textkrper2Zchn">
    <w:name w:val="Textkörper 2 Zchn"/>
    <w:basedOn w:val="Absatz-Standardschriftart"/>
    <w:link w:val="Textkrper2"/>
    <w:uiPriority w:val="99"/>
    <w:semiHidden/>
    <w:rPr>
      <w:rFonts w:ascii="Times New Roman" w:hAnsi="Times New Roman" w:cs="Times New Roman"/>
      <w:noProof/>
      <w:sz w:val="20"/>
      <w:szCs w:val="20"/>
      <w:lang w:eastAsia="de-DE"/>
    </w:rPr>
  </w:style>
  <w:style w:type="paragraph" w:styleId="Textkrper-Einzug2">
    <w:name w:val="Body Text Indent 2"/>
    <w:basedOn w:val="Standard"/>
    <w:link w:val="Textkrper-Einzug2Zchn"/>
    <w:uiPriority w:val="99"/>
    <w:pPr>
      <w:spacing w:line="360" w:lineRule="auto"/>
      <w:ind w:firstLine="360"/>
      <w:jc w:val="both"/>
    </w:pPr>
    <w:rPr>
      <w:noProof w:val="0"/>
      <w:sz w:val="24"/>
      <w:szCs w:val="24"/>
      <w:lang w:val="de-DE"/>
    </w:rPr>
  </w:style>
  <w:style w:type="character" w:customStyle="1" w:styleId="Textkrper-Einzug2Zchn">
    <w:name w:val="Textkörper-Einzug 2 Zchn"/>
    <w:basedOn w:val="Absatz-Standardschriftart"/>
    <w:link w:val="Textkrper-Einzug2"/>
    <w:uiPriority w:val="99"/>
    <w:semiHidden/>
    <w:rPr>
      <w:rFonts w:ascii="Times New Roman" w:hAnsi="Times New Roman" w:cs="Times New Roman"/>
      <w:noProo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Friedhofsgebührenordnung</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Friedhofsgebührenordnung</dc:title>
  <dc:creator>Gemeindebund</dc:creator>
  <cp:lastModifiedBy>Mühlböck Elke</cp:lastModifiedBy>
  <cp:revision>4</cp:revision>
  <cp:lastPrinted>2001-06-07T15:06:00Z</cp:lastPrinted>
  <dcterms:created xsi:type="dcterms:W3CDTF">2018-07-06T09:29:00Z</dcterms:created>
  <dcterms:modified xsi:type="dcterms:W3CDTF">2018-07-06T09:32:00Z</dcterms:modified>
</cp:coreProperties>
</file>