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2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2"/>
      </w:tblGrid>
      <w:tr w:rsidR="0007564F" w:rsidRPr="00EC73D0" w:rsidTr="001D6048">
        <w:trPr>
          <w:trHeight w:hRule="exact" w:val="2886"/>
        </w:trPr>
        <w:tc>
          <w:tcPr>
            <w:tcW w:w="3492" w:type="dxa"/>
            <w:tcBorders>
              <w:top w:val="nil"/>
              <w:left w:val="nil"/>
              <w:bottom w:val="nil"/>
              <w:right w:val="nil"/>
            </w:tcBorders>
            <w:shd w:val="clear" w:color="auto" w:fill="auto"/>
          </w:tcPr>
          <w:p w:rsidR="00033D6C" w:rsidRPr="001841BF" w:rsidRDefault="00033D6C" w:rsidP="00033D6C">
            <w:pPr>
              <w:jc w:val="right"/>
              <w:rPr>
                <w:rFonts w:ascii="Arial Narrow" w:hAnsi="Arial Narrow"/>
                <w:b/>
                <w:color w:val="808080"/>
                <w:sz w:val="17"/>
                <w:szCs w:val="17"/>
              </w:rPr>
            </w:pPr>
            <w:r w:rsidRPr="001841BF">
              <w:rPr>
                <w:rFonts w:ascii="Arial Narrow" w:hAnsi="Arial Narrow"/>
                <w:b/>
                <w:color w:val="808080"/>
                <w:sz w:val="17"/>
                <w:szCs w:val="17"/>
              </w:rPr>
              <w:t>Geschäftszeichen:</w:t>
            </w:r>
          </w:p>
          <w:p w:rsidR="00033D6C" w:rsidRPr="001841BF" w:rsidRDefault="00033D6C" w:rsidP="00033D6C">
            <w:pPr>
              <w:jc w:val="right"/>
              <w:rPr>
                <w:rFonts w:ascii="Arial Narrow" w:hAnsi="Arial Narrow"/>
                <w:b/>
                <w:sz w:val="17"/>
                <w:szCs w:val="17"/>
              </w:rPr>
            </w:pPr>
            <w:r w:rsidRPr="001841BF">
              <w:rPr>
                <w:rFonts w:ascii="Arial Narrow" w:hAnsi="Arial Narrow"/>
                <w:b/>
                <w:sz w:val="17"/>
                <w:szCs w:val="17"/>
              </w:rPr>
              <w:t>xxxxxxxxxxxx</w:t>
            </w:r>
          </w:p>
          <w:p w:rsidR="00033D6C" w:rsidRPr="001841BF" w:rsidRDefault="00033D6C" w:rsidP="00033D6C">
            <w:pPr>
              <w:jc w:val="right"/>
              <w:rPr>
                <w:rFonts w:ascii="Arial Narrow" w:hAnsi="Arial Narrow"/>
                <w:sz w:val="17"/>
                <w:szCs w:val="17"/>
              </w:rPr>
            </w:pPr>
          </w:p>
          <w:p w:rsidR="00033D6C" w:rsidRPr="001841BF" w:rsidRDefault="00033D6C" w:rsidP="00033D6C">
            <w:pPr>
              <w:jc w:val="right"/>
              <w:rPr>
                <w:rFonts w:ascii="Arial Narrow" w:hAnsi="Arial Narrow"/>
                <w:sz w:val="17"/>
                <w:szCs w:val="17"/>
              </w:rPr>
            </w:pPr>
            <w:r w:rsidRPr="001841BF">
              <w:rPr>
                <w:rFonts w:ascii="Arial Narrow" w:hAnsi="Arial Narrow"/>
                <w:b/>
                <w:color w:val="808080"/>
                <w:sz w:val="17"/>
                <w:szCs w:val="17"/>
              </w:rPr>
              <w:t>Bearbeiter/in:</w:t>
            </w:r>
            <w:r w:rsidRPr="001841BF">
              <w:rPr>
                <w:rFonts w:ascii="Arial Narrow" w:hAnsi="Arial Narrow"/>
                <w:sz w:val="17"/>
                <w:szCs w:val="17"/>
              </w:rPr>
              <w:t xml:space="preserve"> xxxxxxxxxxxxx</w:t>
            </w:r>
          </w:p>
          <w:p w:rsidR="00033D6C" w:rsidRPr="001841BF" w:rsidRDefault="00033D6C" w:rsidP="00033D6C">
            <w:pPr>
              <w:spacing w:line="200" w:lineRule="exact"/>
              <w:jc w:val="right"/>
              <w:rPr>
                <w:rFonts w:ascii="Arial Narrow" w:hAnsi="Arial Narrow"/>
                <w:noProof/>
                <w:sz w:val="17"/>
                <w:szCs w:val="17"/>
              </w:rPr>
            </w:pPr>
            <w:r w:rsidRPr="001841BF">
              <w:rPr>
                <w:rFonts w:ascii="Arial Narrow" w:hAnsi="Arial Narrow"/>
                <w:b/>
                <w:color w:val="808080"/>
                <w:sz w:val="17"/>
                <w:szCs w:val="17"/>
              </w:rPr>
              <w:t>Tel:</w:t>
            </w:r>
            <w:r w:rsidRPr="001841BF">
              <w:rPr>
                <w:rFonts w:ascii="Arial Narrow" w:hAnsi="Arial Narrow"/>
                <w:sz w:val="17"/>
                <w:szCs w:val="17"/>
              </w:rPr>
              <w:t xml:space="preserve"> (+43 </w:t>
            </w:r>
            <w:r>
              <w:rPr>
                <w:rFonts w:ascii="Arial Narrow" w:hAnsi="Arial Narrow"/>
                <w:sz w:val="17"/>
                <w:szCs w:val="17"/>
              </w:rPr>
              <w:t>xxxx</w:t>
            </w:r>
            <w:r w:rsidRPr="001841BF">
              <w:rPr>
                <w:rFonts w:ascii="Arial Narrow" w:hAnsi="Arial Narrow"/>
                <w:sz w:val="17"/>
                <w:szCs w:val="17"/>
              </w:rPr>
              <w:t xml:space="preserve">) </w:t>
            </w:r>
            <w:r>
              <w:rPr>
                <w:rFonts w:ascii="Arial Narrow" w:hAnsi="Arial Narrow"/>
                <w:sz w:val="17"/>
                <w:szCs w:val="17"/>
              </w:rPr>
              <w:t>xxxx</w:t>
            </w:r>
            <w:r w:rsidRPr="001841BF">
              <w:rPr>
                <w:rFonts w:ascii="Arial Narrow" w:hAnsi="Arial Narrow"/>
                <w:sz w:val="17"/>
                <w:szCs w:val="17"/>
              </w:rPr>
              <w:t>-xxx xx</w:t>
            </w:r>
          </w:p>
          <w:p w:rsidR="00033D6C" w:rsidRPr="001841BF" w:rsidRDefault="00033D6C" w:rsidP="00033D6C">
            <w:pPr>
              <w:spacing w:line="200" w:lineRule="exact"/>
              <w:jc w:val="right"/>
              <w:rPr>
                <w:rFonts w:ascii="Arial Narrow" w:hAnsi="Arial Narrow"/>
                <w:noProof/>
                <w:sz w:val="17"/>
                <w:szCs w:val="17"/>
              </w:rPr>
            </w:pPr>
            <w:r w:rsidRPr="001841BF">
              <w:rPr>
                <w:rFonts w:ascii="Arial Narrow" w:hAnsi="Arial Narrow"/>
                <w:b/>
                <w:noProof/>
                <w:color w:val="808080"/>
                <w:sz w:val="17"/>
                <w:szCs w:val="17"/>
              </w:rPr>
              <w:t>Fax:</w:t>
            </w:r>
            <w:r w:rsidRPr="001841BF">
              <w:rPr>
                <w:rFonts w:ascii="Arial Narrow" w:hAnsi="Arial Narrow"/>
                <w:noProof/>
                <w:sz w:val="17"/>
                <w:szCs w:val="17"/>
              </w:rPr>
              <w:t xml:space="preserve"> </w:t>
            </w:r>
            <w:r>
              <w:rPr>
                <w:rFonts w:ascii="Arial Narrow" w:hAnsi="Arial Narrow"/>
                <w:sz w:val="17"/>
                <w:szCs w:val="17"/>
              </w:rPr>
              <w:t>(+43 xxxx) xxxx</w:t>
            </w:r>
            <w:r w:rsidRPr="001841BF">
              <w:rPr>
                <w:rFonts w:ascii="Arial Narrow" w:hAnsi="Arial Narrow"/>
                <w:sz w:val="17"/>
                <w:szCs w:val="17"/>
              </w:rPr>
              <w:t>-</w:t>
            </w:r>
            <w:r w:rsidRPr="001841BF">
              <w:rPr>
                <w:rFonts w:ascii="Arial Narrow" w:hAnsi="Arial Narrow"/>
                <w:noProof/>
                <w:sz w:val="17"/>
                <w:szCs w:val="17"/>
              </w:rPr>
              <w:t>xxx xx</w:t>
            </w:r>
          </w:p>
          <w:p w:rsidR="00033D6C" w:rsidRPr="001841BF" w:rsidRDefault="00033D6C" w:rsidP="00033D6C">
            <w:pPr>
              <w:jc w:val="right"/>
              <w:rPr>
                <w:rFonts w:ascii="Arial Narrow" w:hAnsi="Arial Narrow"/>
                <w:sz w:val="17"/>
                <w:szCs w:val="17"/>
              </w:rPr>
            </w:pPr>
            <w:r w:rsidRPr="001841BF">
              <w:rPr>
                <w:rFonts w:ascii="Arial Narrow" w:hAnsi="Arial Narrow"/>
                <w:b/>
                <w:noProof/>
                <w:color w:val="808080"/>
                <w:sz w:val="17"/>
                <w:szCs w:val="17"/>
              </w:rPr>
              <w:t>E-Mail:</w:t>
            </w:r>
            <w:r w:rsidRPr="001841BF">
              <w:rPr>
                <w:rFonts w:ascii="Arial Narrow" w:hAnsi="Arial Narrow"/>
                <w:noProof/>
                <w:sz w:val="17"/>
                <w:szCs w:val="17"/>
              </w:rPr>
              <w:t xml:space="preserve"> xxxxxx@</w:t>
            </w:r>
            <w:r w:rsidR="00541245">
              <w:rPr>
                <w:rFonts w:ascii="Arial Narrow" w:hAnsi="Arial Narrow"/>
                <w:noProof/>
                <w:sz w:val="17"/>
                <w:szCs w:val="17"/>
              </w:rPr>
              <w:t>xx</w:t>
            </w:r>
          </w:p>
          <w:p w:rsidR="00033D6C" w:rsidRPr="001841BF" w:rsidRDefault="00033D6C" w:rsidP="00033D6C">
            <w:pPr>
              <w:jc w:val="right"/>
              <w:rPr>
                <w:rFonts w:ascii="Arial Narrow" w:hAnsi="Arial Narrow"/>
                <w:sz w:val="17"/>
                <w:szCs w:val="17"/>
              </w:rPr>
            </w:pPr>
          </w:p>
          <w:p w:rsidR="00033D6C" w:rsidRPr="001841BF" w:rsidRDefault="00033D6C" w:rsidP="00033D6C">
            <w:pPr>
              <w:jc w:val="right"/>
              <w:rPr>
                <w:rFonts w:ascii="Arial Narrow" w:hAnsi="Arial Narrow"/>
                <w:b/>
                <w:color w:val="808080"/>
                <w:sz w:val="17"/>
                <w:szCs w:val="17"/>
              </w:rPr>
            </w:pPr>
            <w:r w:rsidRPr="001841BF">
              <w:rPr>
                <w:rFonts w:ascii="Arial Narrow" w:hAnsi="Arial Narrow"/>
                <w:b/>
                <w:color w:val="808080"/>
                <w:sz w:val="17"/>
                <w:szCs w:val="17"/>
              </w:rPr>
              <w:t>www.</w:t>
            </w:r>
            <w:r>
              <w:rPr>
                <w:rFonts w:ascii="Arial Narrow" w:hAnsi="Arial Narrow"/>
                <w:b/>
                <w:color w:val="808080"/>
                <w:sz w:val="17"/>
                <w:szCs w:val="17"/>
              </w:rPr>
              <w:t>xxxxx</w:t>
            </w:r>
            <w:r w:rsidRPr="001841BF">
              <w:rPr>
                <w:rFonts w:ascii="Arial Narrow" w:hAnsi="Arial Narrow"/>
                <w:b/>
                <w:color w:val="808080"/>
                <w:sz w:val="17"/>
                <w:szCs w:val="17"/>
              </w:rPr>
              <w:t>.gv.at</w:t>
            </w:r>
          </w:p>
          <w:p w:rsidR="0007564F" w:rsidRPr="00EC73D0" w:rsidRDefault="0007564F" w:rsidP="00B27F36">
            <w:pPr>
              <w:jc w:val="right"/>
              <w:rPr>
                <w:rFonts w:ascii="Arial Narrow" w:hAnsi="Arial Narrow"/>
                <w:sz w:val="17"/>
                <w:szCs w:val="17"/>
              </w:rPr>
            </w:pPr>
          </w:p>
          <w:p w:rsidR="0007564F" w:rsidRPr="00EC73D0" w:rsidRDefault="0007564F" w:rsidP="00B27F36">
            <w:pPr>
              <w:jc w:val="right"/>
              <w:rPr>
                <w:rFonts w:ascii="Arial Narrow" w:hAnsi="Arial Narrow"/>
                <w:sz w:val="17"/>
                <w:szCs w:val="17"/>
              </w:rPr>
            </w:pPr>
          </w:p>
          <w:p w:rsidR="0007564F" w:rsidRPr="00EC73D0" w:rsidRDefault="0007564F" w:rsidP="00B27F36">
            <w:pPr>
              <w:jc w:val="right"/>
              <w:rPr>
                <w:rFonts w:ascii="Arial Narrow" w:hAnsi="Arial Narrow"/>
                <w:sz w:val="17"/>
                <w:szCs w:val="17"/>
              </w:rPr>
            </w:pPr>
          </w:p>
          <w:p w:rsidR="0007564F" w:rsidRPr="00EC73D0" w:rsidRDefault="003919DF" w:rsidP="00B27F36">
            <w:pPr>
              <w:jc w:val="right"/>
              <w:rPr>
                <w:b/>
              </w:rPr>
            </w:pPr>
            <w:r w:rsidRPr="00EC73D0">
              <w:rPr>
                <w:rFonts w:ascii="Arial Narrow" w:hAnsi="Arial Narrow"/>
                <w:b/>
                <w:sz w:val="17"/>
                <w:szCs w:val="17"/>
              </w:rPr>
              <w:t>Ort, Datum</w:t>
            </w:r>
          </w:p>
          <w:p w:rsidR="0007564F" w:rsidRPr="00EC73D0" w:rsidRDefault="0007564F" w:rsidP="00FA0146">
            <w:pPr>
              <w:spacing w:after="120" w:line="200" w:lineRule="exact"/>
              <w:jc w:val="right"/>
              <w:rPr>
                <w:rFonts w:cs="Arial"/>
                <w:szCs w:val="22"/>
              </w:rPr>
            </w:pPr>
          </w:p>
        </w:tc>
      </w:tr>
      <w:tr w:rsidR="0007564F" w:rsidRPr="00EC73D0" w:rsidTr="001D6048">
        <w:trPr>
          <w:trHeight w:hRule="exact" w:val="21"/>
        </w:trPr>
        <w:tc>
          <w:tcPr>
            <w:tcW w:w="3492" w:type="dxa"/>
            <w:tcBorders>
              <w:top w:val="nil"/>
              <w:left w:val="nil"/>
              <w:bottom w:val="nil"/>
              <w:right w:val="nil"/>
            </w:tcBorders>
            <w:shd w:val="clear" w:color="auto" w:fill="auto"/>
          </w:tcPr>
          <w:p w:rsidR="0007564F" w:rsidRPr="00EC73D0" w:rsidRDefault="0007564F" w:rsidP="00B27F36">
            <w:pPr>
              <w:rPr>
                <w:rFonts w:cs="Arial"/>
                <w:color w:val="808080"/>
                <w:szCs w:val="22"/>
              </w:rPr>
            </w:pPr>
          </w:p>
        </w:tc>
      </w:tr>
    </w:tbl>
    <w:p w:rsidR="0007564F" w:rsidRPr="00EC73D0" w:rsidRDefault="0007564F">
      <w:pPr>
        <w:rPr>
          <w:rFonts w:cs="Arial"/>
          <w:szCs w:val="22"/>
        </w:rPr>
      </w:pPr>
    </w:p>
    <w:p w:rsidR="0007564F" w:rsidRPr="00EC73D0" w:rsidRDefault="0007564F">
      <w:pPr>
        <w:rPr>
          <w:rFonts w:cs="Arial"/>
          <w:szCs w:val="22"/>
        </w:rPr>
      </w:pPr>
    </w:p>
    <w:tbl>
      <w:tblPr>
        <w:tblpPr w:leftFromText="142" w:rightFromText="142" w:vertAnchor="page" w:tblpY="1521"/>
        <w:tblW w:w="8100" w:type="dxa"/>
        <w:tblCellMar>
          <w:left w:w="0" w:type="dxa"/>
          <w:right w:w="0" w:type="dxa"/>
        </w:tblCellMar>
        <w:tblLook w:val="01E0" w:firstRow="1" w:lastRow="1" w:firstColumn="1" w:lastColumn="1" w:noHBand="0" w:noVBand="0"/>
      </w:tblPr>
      <w:tblGrid>
        <w:gridCol w:w="8100"/>
      </w:tblGrid>
      <w:tr w:rsidR="0007564F" w:rsidRPr="00EC73D0" w:rsidTr="00B27F36">
        <w:trPr>
          <w:trHeight w:hRule="exact" w:val="1191"/>
        </w:trPr>
        <w:tc>
          <w:tcPr>
            <w:tcW w:w="8100" w:type="dxa"/>
            <w:shd w:val="clear" w:color="auto" w:fill="auto"/>
          </w:tcPr>
          <w:p w:rsidR="0007564F" w:rsidRPr="00EC73D0" w:rsidRDefault="001658B5" w:rsidP="00B27F36">
            <w:pPr>
              <w:rPr>
                <w:rFonts w:ascii="Arial Narrow" w:hAnsi="Arial Narrow"/>
                <w:b/>
                <w:noProof/>
                <w:sz w:val="20"/>
              </w:rPr>
            </w:pPr>
            <w:r>
              <w:rPr>
                <w:rFonts w:ascii="Arial Narrow" w:hAnsi="Arial Narrow"/>
                <w:b/>
                <w:noProof/>
                <w:sz w:val="20"/>
                <w:lang w:val="de-DE" w:eastAsia="de-DE"/>
              </w:rPr>
              <mc:AlternateContent>
                <mc:Choice Requires="wps">
                  <w:drawing>
                    <wp:anchor distT="0" distB="0" distL="0" distR="0" simplePos="0" relativeHeight="251657728" behindDoc="1" locked="1" layoutInCell="0" allowOverlap="1">
                      <wp:simplePos x="0" y="0"/>
                      <wp:positionH relativeFrom="page">
                        <wp:posOffset>269875</wp:posOffset>
                      </wp:positionH>
                      <wp:positionV relativeFrom="page">
                        <wp:posOffset>3456305</wp:posOffset>
                      </wp:positionV>
                      <wp:extent cx="90170" cy="179705"/>
                      <wp:effectExtent l="3175" t="0" r="1905" b="2540"/>
                      <wp:wrapSquare wrapText="r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FD4" w:rsidRDefault="009D6FD4" w:rsidP="0007564F">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25pt;margin-top:272.15pt;width:7.1pt;height:14.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" o:allowincell="f" filled="f" stroked="f">
                      <v:textbox inset="0,0,0,0">
                        <w:txbxContent>
                          <w:p w:rsidR="009D6FD4" w:rsidRDefault="009D6FD4" w:rsidP="0007564F">
                            <w:r>
                              <w:t>_</w:t>
                            </w:r>
                          </w:p>
                        </w:txbxContent>
                      </v:textbox>
                      <w10:wrap type="square" side="right" anchorx="page" anchory="page"/>
                      <w10:anchorlock/>
                    </v:shape>
                  </w:pict>
                </mc:Fallback>
              </mc:AlternateContent>
            </w:r>
            <w:r w:rsidR="00EC73D0">
              <w:rPr>
                <w:rFonts w:ascii="Arial Narrow" w:hAnsi="Arial Narrow"/>
                <w:b/>
                <w:noProof/>
                <w:sz w:val="20"/>
              </w:rPr>
              <w:t>Dienststelle</w:t>
            </w:r>
          </w:p>
          <w:p w:rsidR="0007564F" w:rsidRPr="00EC73D0" w:rsidRDefault="009B5DDC" w:rsidP="00B27F36">
            <w:pPr>
              <w:spacing w:line="220" w:lineRule="exact"/>
              <w:rPr>
                <w:rFonts w:cs="Arial"/>
                <w:szCs w:val="22"/>
              </w:rPr>
            </w:pPr>
            <w:r w:rsidRPr="00EC73D0">
              <w:rPr>
                <w:rFonts w:ascii="Arial Narrow" w:hAnsi="Arial Narrow"/>
                <w:sz w:val="20"/>
                <w:szCs w:val="20"/>
              </w:rPr>
              <w:t>Adresse</w:t>
            </w:r>
          </w:p>
        </w:tc>
      </w:tr>
    </w:tbl>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tbl>
      <w:tblPr>
        <w:tblpPr w:vertAnchor="page" w:horzAnchor="margin" w:tblpX="1" w:tblpY="2836"/>
        <w:tblW w:w="0" w:type="auto"/>
        <w:tblLayout w:type="fixed"/>
        <w:tblCellMar>
          <w:left w:w="0" w:type="dxa"/>
          <w:right w:w="0" w:type="dxa"/>
        </w:tblCellMar>
        <w:tblLook w:val="0000" w:firstRow="0" w:lastRow="0" w:firstColumn="0" w:lastColumn="0" w:noHBand="0" w:noVBand="0"/>
      </w:tblPr>
      <w:tblGrid>
        <w:gridCol w:w="4536"/>
      </w:tblGrid>
      <w:tr w:rsidR="0007564F" w:rsidRPr="00EC73D0" w:rsidTr="00C21103">
        <w:trPr>
          <w:cantSplit/>
          <w:trHeight w:hRule="exact" w:val="1960"/>
        </w:trPr>
        <w:tc>
          <w:tcPr>
            <w:tcW w:w="4536" w:type="dxa"/>
            <w:vAlign w:val="center"/>
          </w:tcPr>
          <w:p w:rsidR="0007564F" w:rsidRPr="00EC73D0" w:rsidRDefault="0007564F" w:rsidP="00C21103">
            <w:pPr>
              <w:rPr>
                <w:rFonts w:cs="Arial"/>
                <w:szCs w:val="22"/>
              </w:rPr>
            </w:pPr>
            <w:r w:rsidRPr="00EC73D0">
              <w:rPr>
                <w:rFonts w:cs="Arial"/>
                <w:szCs w:val="22"/>
              </w:rPr>
              <w:t>An den</w:t>
            </w:r>
          </w:p>
          <w:p w:rsidR="0007564F" w:rsidRPr="00EC73D0" w:rsidRDefault="0007564F" w:rsidP="00C21103">
            <w:pPr>
              <w:rPr>
                <w:rFonts w:cs="Arial"/>
                <w:szCs w:val="22"/>
              </w:rPr>
            </w:pPr>
          </w:p>
          <w:p w:rsidR="0007564F" w:rsidRPr="00EC73D0" w:rsidRDefault="00973CB1" w:rsidP="00C21103">
            <w:pPr>
              <w:rPr>
                <w:rFonts w:cs="Arial"/>
                <w:szCs w:val="22"/>
              </w:rPr>
            </w:pPr>
            <w:r w:rsidRPr="00EC73D0">
              <w:rPr>
                <w:rFonts w:cs="Arial"/>
                <w:szCs w:val="22"/>
              </w:rPr>
              <w:t>Verfassungsgerichtshof</w:t>
            </w:r>
          </w:p>
          <w:p w:rsidR="0007564F" w:rsidRPr="00EC73D0" w:rsidRDefault="003F61B1" w:rsidP="00C21103">
            <w:pPr>
              <w:rPr>
                <w:rFonts w:cs="Arial"/>
                <w:szCs w:val="22"/>
              </w:rPr>
            </w:pPr>
            <w:r w:rsidRPr="00EC73D0">
              <w:rPr>
                <w:rFonts w:cs="Arial"/>
                <w:szCs w:val="22"/>
              </w:rPr>
              <w:t>Freyung 8</w:t>
            </w:r>
          </w:p>
          <w:p w:rsidR="0007564F" w:rsidRPr="00EC73D0" w:rsidRDefault="0007564F" w:rsidP="00C21103">
            <w:pPr>
              <w:rPr>
                <w:rFonts w:cs="Arial"/>
                <w:szCs w:val="22"/>
              </w:rPr>
            </w:pPr>
            <w:r w:rsidRPr="00EC73D0">
              <w:rPr>
                <w:rFonts w:cs="Arial"/>
                <w:szCs w:val="22"/>
              </w:rPr>
              <w:t>101</w:t>
            </w:r>
            <w:r w:rsidR="003F61B1" w:rsidRPr="00EC73D0">
              <w:rPr>
                <w:rFonts w:cs="Arial"/>
                <w:szCs w:val="22"/>
              </w:rPr>
              <w:t>0</w:t>
            </w:r>
            <w:r w:rsidRPr="00EC73D0">
              <w:rPr>
                <w:rFonts w:cs="Arial"/>
                <w:szCs w:val="22"/>
              </w:rPr>
              <w:t xml:space="preserve"> Wien</w:t>
            </w:r>
          </w:p>
        </w:tc>
      </w:tr>
    </w:tbl>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07564F" w:rsidRPr="00EC73D0" w:rsidRDefault="0007564F">
      <w:pPr>
        <w:rPr>
          <w:rFonts w:cs="Arial"/>
          <w:szCs w:val="22"/>
        </w:rPr>
      </w:pPr>
    </w:p>
    <w:p w:rsidR="003919DF" w:rsidRPr="00EC73D0" w:rsidRDefault="00FA0146" w:rsidP="009B5DDC">
      <w:pPr>
        <w:ind w:right="4535"/>
        <w:jc w:val="both"/>
        <w:rPr>
          <w:rFonts w:cs="Arial"/>
          <w:b/>
          <w:szCs w:val="22"/>
        </w:rPr>
      </w:pPr>
      <w:r>
        <w:rPr>
          <w:rFonts w:cs="Arial"/>
          <w:b/>
          <w:szCs w:val="22"/>
        </w:rPr>
        <w:t>Beschwerde an den Verfassungsgerichtshof;</w:t>
      </w:r>
    </w:p>
    <w:p w:rsidR="009B5DDC" w:rsidRPr="00EC73D0" w:rsidRDefault="009B5DDC" w:rsidP="009B5DDC">
      <w:pPr>
        <w:ind w:right="4535"/>
        <w:jc w:val="both"/>
        <w:rPr>
          <w:rFonts w:cs="Arial"/>
          <w:b/>
          <w:szCs w:val="22"/>
        </w:rPr>
      </w:pPr>
      <w:r w:rsidRPr="00EC73D0">
        <w:rPr>
          <w:rFonts w:cs="Arial"/>
          <w:b/>
          <w:szCs w:val="22"/>
        </w:rPr>
        <w:t>Äußerung zum Antrag auf Zuerkennung der auf</w:t>
      </w:r>
      <w:r w:rsidRPr="00EC73D0">
        <w:rPr>
          <w:rFonts w:cs="Arial"/>
          <w:b/>
          <w:szCs w:val="22"/>
        </w:rPr>
        <w:softHyphen/>
        <w:t>schiebenden Wirkung</w:t>
      </w:r>
    </w:p>
    <w:p w:rsidR="009B5DDC" w:rsidRPr="00EC73D0" w:rsidRDefault="009B5DDC" w:rsidP="009B5DDC">
      <w:pPr>
        <w:ind w:right="3969" w:firstLine="567"/>
        <w:jc w:val="both"/>
        <w:rPr>
          <w:rFonts w:cs="Arial"/>
          <w:szCs w:val="22"/>
        </w:rPr>
      </w:pPr>
      <w:r w:rsidRPr="00EC73D0">
        <w:rPr>
          <w:rFonts w:cs="Arial"/>
          <w:szCs w:val="22"/>
        </w:rPr>
        <w:t>(zu ........................... vom ..............)</w:t>
      </w:r>
    </w:p>
    <w:p w:rsidR="00076292" w:rsidRPr="00EC73D0" w:rsidRDefault="00076292" w:rsidP="00C73C54">
      <w:pPr>
        <w:ind w:right="4676"/>
        <w:jc w:val="both"/>
        <w:rPr>
          <w:rFonts w:cs="Arial"/>
          <w:szCs w:val="22"/>
        </w:rPr>
      </w:pPr>
    </w:p>
    <w:p w:rsidR="00076292" w:rsidRPr="00EC73D0" w:rsidRDefault="00076292" w:rsidP="00973CB1">
      <w:pPr>
        <w:spacing w:line="360" w:lineRule="auto"/>
        <w:jc w:val="both"/>
        <w:rPr>
          <w:rFonts w:cs="Arial"/>
          <w:szCs w:val="22"/>
        </w:rPr>
      </w:pPr>
    </w:p>
    <w:p w:rsidR="00C73C54" w:rsidRPr="00EC73D0" w:rsidRDefault="00C73C54" w:rsidP="00973CB1">
      <w:pPr>
        <w:spacing w:line="360" w:lineRule="auto"/>
        <w:jc w:val="both"/>
        <w:rPr>
          <w:rFonts w:cs="Arial"/>
          <w:szCs w:val="22"/>
        </w:rPr>
      </w:pPr>
    </w:p>
    <w:p w:rsidR="00076292" w:rsidRPr="00EC73D0" w:rsidRDefault="00076292" w:rsidP="00973CB1">
      <w:pPr>
        <w:spacing w:line="360" w:lineRule="auto"/>
        <w:jc w:val="both"/>
        <w:rPr>
          <w:rFonts w:cs="Arial"/>
          <w:szCs w:val="22"/>
        </w:rPr>
      </w:pPr>
    </w:p>
    <w:p w:rsidR="00C73C54" w:rsidRPr="00EC73D0" w:rsidRDefault="002A6A81" w:rsidP="00C73C54">
      <w:pPr>
        <w:spacing w:line="312" w:lineRule="auto"/>
        <w:ind w:left="2880" w:hanging="2880"/>
        <w:jc w:val="both"/>
        <w:rPr>
          <w:rFonts w:cs="Arial"/>
          <w:b/>
          <w:szCs w:val="22"/>
        </w:rPr>
      </w:pPr>
      <w:r>
        <w:rPr>
          <w:rFonts w:cs="Arial"/>
          <w:b/>
          <w:szCs w:val="22"/>
        </w:rPr>
        <w:t>Beschwerdeführende Partei</w:t>
      </w:r>
      <w:r w:rsidR="00C73C54" w:rsidRPr="00EC73D0">
        <w:rPr>
          <w:rFonts w:cs="Arial"/>
          <w:b/>
          <w:szCs w:val="22"/>
        </w:rPr>
        <w:t>:</w:t>
      </w:r>
      <w:r w:rsidR="00C73C54" w:rsidRPr="00EC73D0">
        <w:rPr>
          <w:rFonts w:cs="Arial"/>
          <w:b/>
          <w:szCs w:val="22"/>
        </w:rPr>
        <w:tab/>
      </w:r>
    </w:p>
    <w:p w:rsidR="00C73C54" w:rsidRPr="00EC73D0" w:rsidRDefault="00C73C54" w:rsidP="00C73C54">
      <w:pPr>
        <w:spacing w:line="312" w:lineRule="auto"/>
        <w:ind w:left="2880" w:hanging="2880"/>
        <w:jc w:val="both"/>
        <w:rPr>
          <w:rFonts w:cs="Arial"/>
          <w:b/>
          <w:szCs w:val="22"/>
        </w:rPr>
      </w:pPr>
    </w:p>
    <w:p w:rsidR="00C73C54" w:rsidRPr="00EC73D0" w:rsidRDefault="00C73C54" w:rsidP="00C73C54">
      <w:pPr>
        <w:spacing w:line="312" w:lineRule="auto"/>
        <w:jc w:val="both"/>
        <w:rPr>
          <w:rFonts w:cs="Arial"/>
          <w:szCs w:val="22"/>
        </w:rPr>
      </w:pPr>
    </w:p>
    <w:p w:rsidR="00C73C54" w:rsidRPr="00EC73D0" w:rsidRDefault="00C73C54" w:rsidP="00C73C54">
      <w:pPr>
        <w:tabs>
          <w:tab w:val="left" w:pos="2835"/>
        </w:tabs>
        <w:spacing w:line="312" w:lineRule="auto"/>
        <w:ind w:left="2835" w:hanging="2835"/>
        <w:jc w:val="both"/>
        <w:rPr>
          <w:rFonts w:cs="Arial"/>
          <w:b/>
          <w:szCs w:val="22"/>
        </w:rPr>
      </w:pPr>
      <w:r w:rsidRPr="00EC73D0">
        <w:rPr>
          <w:rFonts w:cs="Arial"/>
          <w:b/>
          <w:szCs w:val="22"/>
        </w:rPr>
        <w:t>vertreten durch:</w:t>
      </w:r>
      <w:r w:rsidRPr="00EC73D0">
        <w:rPr>
          <w:rFonts w:cs="Arial"/>
          <w:b/>
          <w:szCs w:val="22"/>
        </w:rPr>
        <w:tab/>
      </w:r>
    </w:p>
    <w:p w:rsidR="00C73C54" w:rsidRPr="00EC73D0" w:rsidRDefault="00C73C54" w:rsidP="00C73C54">
      <w:pPr>
        <w:tabs>
          <w:tab w:val="left" w:pos="2835"/>
        </w:tabs>
        <w:spacing w:line="312" w:lineRule="auto"/>
        <w:ind w:left="2835" w:hanging="2835"/>
        <w:jc w:val="both"/>
        <w:rPr>
          <w:rFonts w:cs="Arial"/>
          <w:szCs w:val="22"/>
        </w:rPr>
      </w:pPr>
    </w:p>
    <w:p w:rsidR="00C73C54" w:rsidRPr="00EC73D0" w:rsidRDefault="00C73C54" w:rsidP="00C73C54">
      <w:pPr>
        <w:tabs>
          <w:tab w:val="left" w:pos="2835"/>
        </w:tabs>
        <w:spacing w:line="312" w:lineRule="auto"/>
        <w:ind w:left="2835" w:hanging="2835"/>
        <w:jc w:val="both"/>
        <w:rPr>
          <w:rFonts w:cs="Arial"/>
          <w:szCs w:val="22"/>
        </w:rPr>
      </w:pPr>
    </w:p>
    <w:p w:rsidR="00C73C54" w:rsidRPr="00EC73D0" w:rsidRDefault="00C73C54" w:rsidP="00C73C54">
      <w:pPr>
        <w:tabs>
          <w:tab w:val="left" w:pos="2835"/>
        </w:tabs>
        <w:spacing w:line="312" w:lineRule="auto"/>
        <w:ind w:left="2835" w:hanging="2835"/>
        <w:jc w:val="both"/>
        <w:rPr>
          <w:rFonts w:cs="Arial"/>
          <w:szCs w:val="22"/>
        </w:rPr>
      </w:pPr>
      <w:r w:rsidRPr="00EC73D0">
        <w:rPr>
          <w:rFonts w:cs="Arial"/>
          <w:b/>
          <w:szCs w:val="22"/>
        </w:rPr>
        <w:t>belangte Behörde:</w:t>
      </w:r>
      <w:r w:rsidRPr="00EC73D0">
        <w:rPr>
          <w:rFonts w:cs="Arial"/>
          <w:b/>
          <w:szCs w:val="22"/>
        </w:rPr>
        <w:tab/>
      </w:r>
      <w:r w:rsidR="00432382" w:rsidRPr="00EC73D0">
        <w:rPr>
          <w:rFonts w:cs="Arial"/>
          <w:szCs w:val="22"/>
        </w:rPr>
        <w:t>...........................................</w:t>
      </w:r>
    </w:p>
    <w:p w:rsidR="00C73C54" w:rsidRPr="00FA0146" w:rsidRDefault="002A236A" w:rsidP="002A236A">
      <w:pPr>
        <w:tabs>
          <w:tab w:val="left" w:pos="2835"/>
        </w:tabs>
        <w:ind w:left="2835"/>
        <w:jc w:val="both"/>
        <w:rPr>
          <w:rFonts w:cs="Arial"/>
          <w:i/>
          <w:sz w:val="18"/>
          <w:szCs w:val="18"/>
        </w:rPr>
      </w:pPr>
      <w:r w:rsidRPr="00FA0146">
        <w:rPr>
          <w:rFonts w:cs="Arial"/>
          <w:i/>
          <w:sz w:val="18"/>
          <w:szCs w:val="18"/>
        </w:rPr>
        <w:t>[hier keine Adresse angeben]</w:t>
      </w:r>
    </w:p>
    <w:p w:rsidR="00C73C54" w:rsidRPr="00EC73D0" w:rsidRDefault="00C73C54" w:rsidP="00C73C54">
      <w:pPr>
        <w:tabs>
          <w:tab w:val="left" w:pos="2835"/>
        </w:tabs>
        <w:spacing w:line="312" w:lineRule="auto"/>
        <w:ind w:left="2835" w:hanging="2835"/>
        <w:jc w:val="both"/>
        <w:rPr>
          <w:rFonts w:cs="Arial"/>
          <w:szCs w:val="22"/>
        </w:rPr>
      </w:pPr>
    </w:p>
    <w:p w:rsidR="00A61E0D" w:rsidRPr="00EC73D0" w:rsidRDefault="00A61E0D" w:rsidP="00A61E0D">
      <w:pPr>
        <w:tabs>
          <w:tab w:val="left" w:pos="2835"/>
        </w:tabs>
        <w:spacing w:line="312" w:lineRule="auto"/>
        <w:ind w:left="2835" w:hanging="2835"/>
        <w:jc w:val="both"/>
        <w:rPr>
          <w:rFonts w:cs="Arial"/>
          <w:szCs w:val="22"/>
        </w:rPr>
      </w:pPr>
      <w:r w:rsidRPr="00EC73D0">
        <w:rPr>
          <w:rFonts w:cs="Arial"/>
          <w:b/>
          <w:szCs w:val="22"/>
        </w:rPr>
        <w:t>wegen:</w:t>
      </w:r>
      <w:r w:rsidRPr="00EC73D0">
        <w:rPr>
          <w:rFonts w:cs="Arial"/>
          <w:b/>
          <w:szCs w:val="22"/>
        </w:rPr>
        <w:tab/>
      </w:r>
      <w:r w:rsidRPr="00EC73D0">
        <w:rPr>
          <w:rFonts w:cs="Arial"/>
          <w:b/>
          <w:szCs w:val="22"/>
        </w:rPr>
        <w:tab/>
      </w:r>
      <w:r w:rsidRPr="00EC73D0">
        <w:rPr>
          <w:rFonts w:cs="Arial"/>
          <w:szCs w:val="22"/>
        </w:rPr>
        <w:t xml:space="preserve">Erkenntnis </w:t>
      </w:r>
      <w:r>
        <w:rPr>
          <w:rFonts w:cs="Arial"/>
          <w:szCs w:val="22"/>
        </w:rPr>
        <w:t>(</w:t>
      </w:r>
      <w:r w:rsidRPr="00281448">
        <w:rPr>
          <w:rFonts w:cs="Arial"/>
          <w:i/>
          <w:szCs w:val="22"/>
        </w:rPr>
        <w:t>bzw.</w:t>
      </w:r>
      <w:r>
        <w:rPr>
          <w:rFonts w:cs="Arial"/>
          <w:szCs w:val="22"/>
        </w:rPr>
        <w:t xml:space="preserve"> Beschluss) </w:t>
      </w:r>
      <w:r w:rsidRPr="00EC73D0">
        <w:rPr>
          <w:rFonts w:cs="Arial"/>
          <w:szCs w:val="22"/>
        </w:rPr>
        <w:t>des Oö. Landesverwaltungsgericht</w:t>
      </w:r>
      <w:r>
        <w:rPr>
          <w:rFonts w:cs="Arial"/>
          <w:szCs w:val="22"/>
        </w:rPr>
        <w:t>s</w:t>
      </w:r>
    </w:p>
    <w:p w:rsidR="00C73C54" w:rsidRPr="00EC73D0" w:rsidRDefault="00A61E0D" w:rsidP="00A61E0D">
      <w:pPr>
        <w:tabs>
          <w:tab w:val="left" w:pos="2835"/>
        </w:tabs>
        <w:spacing w:line="312" w:lineRule="auto"/>
        <w:ind w:left="2835"/>
        <w:jc w:val="both"/>
        <w:rPr>
          <w:rFonts w:cs="Arial"/>
          <w:szCs w:val="22"/>
        </w:rPr>
      </w:pPr>
      <w:r>
        <w:rPr>
          <w:rFonts w:cs="Arial"/>
          <w:szCs w:val="22"/>
        </w:rPr>
        <w:t>(</w:t>
      </w:r>
      <w:r w:rsidRPr="00281448">
        <w:rPr>
          <w:rFonts w:cs="Arial"/>
          <w:i/>
          <w:szCs w:val="22"/>
        </w:rPr>
        <w:t>bzw.</w:t>
      </w:r>
      <w:r w:rsidRPr="00EC73D0">
        <w:rPr>
          <w:rFonts w:cs="Arial"/>
          <w:szCs w:val="22"/>
        </w:rPr>
        <w:t xml:space="preserve"> des Bundesverwaltungsgerichts)</w:t>
      </w:r>
    </w:p>
    <w:p w:rsidR="00C73C54" w:rsidRPr="003C771D" w:rsidRDefault="00C73C54" w:rsidP="00C73C54">
      <w:pPr>
        <w:tabs>
          <w:tab w:val="left" w:pos="2835"/>
        </w:tabs>
        <w:spacing w:line="312" w:lineRule="auto"/>
        <w:ind w:left="2835"/>
        <w:jc w:val="both"/>
        <w:rPr>
          <w:rFonts w:cs="Arial"/>
          <w:szCs w:val="22"/>
        </w:rPr>
      </w:pPr>
      <w:r w:rsidRPr="00EC73D0">
        <w:rPr>
          <w:rFonts w:cs="Arial"/>
          <w:szCs w:val="22"/>
        </w:rPr>
        <w:t>vom .........................., Zl. .................................</w:t>
      </w:r>
    </w:p>
    <w:p w:rsidR="00C73C54" w:rsidRPr="003C771D" w:rsidRDefault="00C73C54" w:rsidP="00C73C54">
      <w:pPr>
        <w:spacing w:line="312" w:lineRule="auto"/>
        <w:jc w:val="both"/>
        <w:rPr>
          <w:rFonts w:cs="Arial"/>
          <w:szCs w:val="22"/>
        </w:rPr>
      </w:pPr>
    </w:p>
    <w:p w:rsidR="00C73C54" w:rsidRPr="003C771D" w:rsidRDefault="00C73C54" w:rsidP="00C73C54">
      <w:pPr>
        <w:spacing w:line="312" w:lineRule="auto"/>
        <w:jc w:val="both"/>
        <w:rPr>
          <w:rFonts w:cs="Arial"/>
          <w:szCs w:val="22"/>
        </w:rPr>
      </w:pPr>
    </w:p>
    <w:p w:rsidR="00C73C54" w:rsidRPr="003C771D" w:rsidRDefault="00C73C54" w:rsidP="00C73C54">
      <w:pPr>
        <w:spacing w:line="312" w:lineRule="auto"/>
        <w:jc w:val="center"/>
        <w:rPr>
          <w:rFonts w:cs="Arial"/>
          <w:b/>
          <w:szCs w:val="22"/>
        </w:rPr>
      </w:pPr>
      <w:r w:rsidRPr="003C771D">
        <w:rPr>
          <w:rFonts w:cs="Arial"/>
          <w:b/>
          <w:szCs w:val="22"/>
        </w:rPr>
        <w:t>ÄUSSERUNG</w:t>
      </w:r>
    </w:p>
    <w:p w:rsidR="00C73C54" w:rsidRPr="003C771D" w:rsidRDefault="00C73C54" w:rsidP="00C73C54">
      <w:pPr>
        <w:spacing w:line="312" w:lineRule="auto"/>
        <w:jc w:val="both"/>
        <w:rPr>
          <w:rFonts w:cs="Arial"/>
          <w:b/>
          <w:szCs w:val="22"/>
        </w:rPr>
      </w:pPr>
    </w:p>
    <w:p w:rsidR="00C73C54" w:rsidRPr="003C771D" w:rsidRDefault="00C73C54" w:rsidP="00C73C54">
      <w:pPr>
        <w:spacing w:line="312" w:lineRule="auto"/>
        <w:jc w:val="right"/>
        <w:rPr>
          <w:rFonts w:cs="Arial"/>
          <w:szCs w:val="22"/>
        </w:rPr>
      </w:pPr>
      <w:r w:rsidRPr="003C771D">
        <w:rPr>
          <w:rFonts w:cs="Arial"/>
          <w:szCs w:val="22"/>
        </w:rPr>
        <w:t>...-fach</w:t>
      </w:r>
    </w:p>
    <w:p w:rsidR="00C73C54" w:rsidRPr="003C771D" w:rsidRDefault="00C73C54" w:rsidP="00C73C54">
      <w:pPr>
        <w:spacing w:line="312" w:lineRule="auto"/>
        <w:jc w:val="right"/>
        <w:rPr>
          <w:rFonts w:cs="Arial"/>
          <w:szCs w:val="22"/>
        </w:rPr>
      </w:pPr>
      <w:r w:rsidRPr="003C771D">
        <w:rPr>
          <w:rFonts w:cs="Arial"/>
          <w:szCs w:val="22"/>
        </w:rPr>
        <w:t>(evtl.: Beilagen)</w:t>
      </w:r>
    </w:p>
    <w:p w:rsidR="00C73C54" w:rsidRPr="003C771D" w:rsidRDefault="00C73C54" w:rsidP="00C73C54">
      <w:pPr>
        <w:spacing w:line="312" w:lineRule="auto"/>
        <w:jc w:val="both"/>
        <w:rPr>
          <w:rFonts w:cs="Arial"/>
          <w:szCs w:val="22"/>
        </w:rPr>
      </w:pPr>
      <w:bookmarkStart w:id="0" w:name="_GoBack"/>
      <w:bookmarkEnd w:id="0"/>
      <w:r w:rsidRPr="003C771D">
        <w:rPr>
          <w:rFonts w:cs="Arial"/>
          <w:szCs w:val="22"/>
        </w:rPr>
        <w:br w:type="page"/>
      </w:r>
      <w:r w:rsidRPr="003C771D">
        <w:rPr>
          <w:rFonts w:cs="Arial"/>
          <w:szCs w:val="22"/>
        </w:rPr>
        <w:lastRenderedPageBreak/>
        <w:t>Entsprechend der Verfügung des Verfassungsgeri</w:t>
      </w:r>
      <w:r w:rsidR="00FA0146">
        <w:rPr>
          <w:rFonts w:cs="Arial"/>
          <w:szCs w:val="22"/>
        </w:rPr>
        <w:t>chtshofs vom ....................., ...........</w:t>
      </w:r>
      <w:r w:rsidRPr="003C771D">
        <w:rPr>
          <w:rFonts w:cs="Arial"/>
          <w:szCs w:val="22"/>
        </w:rPr>
        <w:t>....., e</w:t>
      </w:r>
      <w:r w:rsidR="00FA0146">
        <w:rPr>
          <w:rFonts w:cs="Arial"/>
          <w:szCs w:val="22"/>
        </w:rPr>
        <w:t>r</w:t>
      </w:r>
      <w:r w:rsidRPr="003C771D">
        <w:rPr>
          <w:rFonts w:cs="Arial"/>
          <w:szCs w:val="22"/>
        </w:rPr>
        <w:t>stat</w:t>
      </w:r>
      <w:r w:rsidR="00FA0146">
        <w:rPr>
          <w:rFonts w:cs="Arial"/>
          <w:szCs w:val="22"/>
        </w:rPr>
        <w:t>t</w:t>
      </w:r>
      <w:r w:rsidRPr="003C771D">
        <w:rPr>
          <w:rFonts w:cs="Arial"/>
          <w:szCs w:val="22"/>
        </w:rPr>
        <w:t>et die belangte Behörde zum Antrag auf Zuerkennung der aufschiebenden Wirkung nachstehende</w:t>
      </w:r>
    </w:p>
    <w:p w:rsidR="00C73C54" w:rsidRDefault="00C73C54" w:rsidP="00C73C54">
      <w:pPr>
        <w:spacing w:line="312" w:lineRule="auto"/>
        <w:jc w:val="both"/>
        <w:rPr>
          <w:rFonts w:cs="Arial"/>
          <w:szCs w:val="22"/>
        </w:rPr>
      </w:pPr>
    </w:p>
    <w:p w:rsidR="00093552" w:rsidRPr="003C771D" w:rsidRDefault="00093552" w:rsidP="00C73C54">
      <w:pPr>
        <w:spacing w:line="312" w:lineRule="auto"/>
        <w:jc w:val="both"/>
        <w:rPr>
          <w:rFonts w:cs="Arial"/>
          <w:szCs w:val="22"/>
        </w:rPr>
      </w:pPr>
    </w:p>
    <w:p w:rsidR="00C73C54" w:rsidRPr="003C771D" w:rsidRDefault="00C73C54" w:rsidP="00C73C54">
      <w:pPr>
        <w:pStyle w:val="berschrift2"/>
        <w:keepNext w:val="0"/>
        <w:spacing w:line="312" w:lineRule="auto"/>
        <w:jc w:val="center"/>
        <w:rPr>
          <w:rFonts w:cs="Arial"/>
          <w:sz w:val="22"/>
          <w:szCs w:val="22"/>
        </w:rPr>
      </w:pPr>
      <w:r w:rsidRPr="003C771D">
        <w:rPr>
          <w:rFonts w:cs="Arial"/>
          <w:sz w:val="22"/>
          <w:szCs w:val="22"/>
        </w:rPr>
        <w:t>ÄUSSERUNG:</w:t>
      </w:r>
    </w:p>
    <w:p w:rsidR="00C73C54" w:rsidRPr="003C771D" w:rsidRDefault="00C73C54" w:rsidP="00C73C54">
      <w:pPr>
        <w:spacing w:line="312" w:lineRule="auto"/>
        <w:jc w:val="both"/>
        <w:rPr>
          <w:rFonts w:cs="Arial"/>
          <w:b/>
          <w:szCs w:val="22"/>
        </w:rPr>
      </w:pPr>
    </w:p>
    <w:p w:rsidR="00C73C54" w:rsidRPr="003C771D" w:rsidRDefault="00C73C54" w:rsidP="00C73C54">
      <w:pPr>
        <w:spacing w:line="312" w:lineRule="auto"/>
        <w:ind w:left="567" w:hanging="567"/>
        <w:jc w:val="both"/>
        <w:rPr>
          <w:rFonts w:cs="Arial"/>
          <w:b/>
          <w:szCs w:val="22"/>
        </w:rPr>
      </w:pPr>
      <w:r w:rsidRPr="003C771D">
        <w:rPr>
          <w:rFonts w:cs="Arial"/>
          <w:b/>
          <w:szCs w:val="22"/>
        </w:rPr>
        <w:t>I.</w:t>
      </w:r>
      <w:r w:rsidRPr="003C771D">
        <w:rPr>
          <w:rFonts w:cs="Arial"/>
          <w:b/>
          <w:szCs w:val="22"/>
        </w:rPr>
        <w:tab/>
        <w:t>Sachverhalt:</w:t>
      </w:r>
    </w:p>
    <w:p w:rsidR="00C73C54" w:rsidRPr="003C771D" w:rsidRDefault="00C73C54" w:rsidP="00C73C54">
      <w:pPr>
        <w:spacing w:line="312" w:lineRule="auto"/>
        <w:jc w:val="both"/>
        <w:rPr>
          <w:rFonts w:cs="Arial"/>
          <w:szCs w:val="22"/>
        </w:rPr>
      </w:pPr>
    </w:p>
    <w:p w:rsidR="00C73C54" w:rsidRPr="00FA0146" w:rsidRDefault="002A236A" w:rsidP="002A236A">
      <w:pPr>
        <w:jc w:val="both"/>
        <w:rPr>
          <w:rFonts w:cs="Arial"/>
          <w:i/>
          <w:sz w:val="18"/>
          <w:szCs w:val="18"/>
        </w:rPr>
      </w:pPr>
      <w:r w:rsidRPr="00FA0146">
        <w:rPr>
          <w:rFonts w:cs="Arial"/>
          <w:i/>
          <w:sz w:val="18"/>
          <w:szCs w:val="18"/>
        </w:rPr>
        <w:t>[</w:t>
      </w:r>
      <w:r w:rsidR="00C73C54" w:rsidRPr="00FA0146">
        <w:rPr>
          <w:rFonts w:cs="Arial"/>
          <w:i/>
          <w:sz w:val="18"/>
          <w:szCs w:val="18"/>
        </w:rPr>
        <w:t xml:space="preserve">Kurze Darstellung des Sachverhalts, soweit dieser für die Beurteilung der Voraussetzung für die Zuerkennung der aufschiebenden Wirkung von Bedeutung ist; </w:t>
      </w:r>
      <w:r w:rsidR="00A61E0D" w:rsidRPr="00FA0146">
        <w:rPr>
          <w:rFonts w:cs="Arial"/>
          <w:i/>
          <w:sz w:val="18"/>
          <w:szCs w:val="18"/>
        </w:rPr>
        <w:t xml:space="preserve">allenfalls - etwa wenn der Sachverhalt von </w:t>
      </w:r>
      <w:r w:rsidR="00F21772" w:rsidRPr="00FA0146">
        <w:rPr>
          <w:rFonts w:cs="Arial"/>
          <w:i/>
          <w:sz w:val="18"/>
          <w:szCs w:val="18"/>
        </w:rPr>
        <w:t>der beschwerdeführenden Partei</w:t>
      </w:r>
      <w:r w:rsidR="00A61E0D" w:rsidRPr="00FA0146">
        <w:rPr>
          <w:rFonts w:cs="Arial"/>
          <w:i/>
          <w:sz w:val="18"/>
          <w:szCs w:val="18"/>
        </w:rPr>
        <w:t xml:space="preserve"> nicht substanziell bestritten wird - Verweis auf das angefochtene Erkenntnis (bzw. den angefochtenen Beschluss) und die Aktenlage.</w:t>
      </w:r>
      <w:r w:rsidRPr="00FA0146">
        <w:rPr>
          <w:rFonts w:cs="Arial"/>
          <w:i/>
          <w:sz w:val="18"/>
          <w:szCs w:val="18"/>
        </w:rPr>
        <w:t>]</w:t>
      </w:r>
    </w:p>
    <w:p w:rsidR="00C73C54" w:rsidRPr="00E04119" w:rsidRDefault="00C73C54" w:rsidP="00C73C54">
      <w:pPr>
        <w:spacing w:line="312" w:lineRule="auto"/>
        <w:jc w:val="both"/>
        <w:rPr>
          <w:rFonts w:cs="Arial"/>
          <w:szCs w:val="22"/>
        </w:rPr>
      </w:pPr>
    </w:p>
    <w:p w:rsidR="00EC73D0" w:rsidRPr="00E04119" w:rsidRDefault="00EC73D0" w:rsidP="00C73C54">
      <w:pPr>
        <w:spacing w:line="312" w:lineRule="auto"/>
        <w:jc w:val="both"/>
        <w:rPr>
          <w:rFonts w:cs="Arial"/>
          <w:szCs w:val="22"/>
        </w:rPr>
      </w:pPr>
    </w:p>
    <w:p w:rsidR="00C73C54" w:rsidRPr="00E04119" w:rsidRDefault="00C73C54" w:rsidP="00C73C54">
      <w:pPr>
        <w:spacing w:line="312" w:lineRule="auto"/>
        <w:jc w:val="both"/>
        <w:rPr>
          <w:rFonts w:cs="Arial"/>
          <w:szCs w:val="22"/>
        </w:rPr>
      </w:pPr>
      <w:r w:rsidRPr="00E04119">
        <w:rPr>
          <w:rFonts w:cs="Arial"/>
          <w:b/>
          <w:szCs w:val="22"/>
        </w:rPr>
        <w:t>II.</w:t>
      </w:r>
      <w:r w:rsidRPr="00E04119">
        <w:rPr>
          <w:rFonts w:cs="Arial"/>
          <w:b/>
          <w:szCs w:val="22"/>
        </w:rPr>
        <w:tab/>
        <w:t>Rechtsausführungen:</w:t>
      </w:r>
    </w:p>
    <w:p w:rsidR="00C73C54" w:rsidRPr="00E04119" w:rsidRDefault="00C73C54" w:rsidP="00C73C54">
      <w:pPr>
        <w:spacing w:line="312" w:lineRule="auto"/>
        <w:jc w:val="both"/>
        <w:rPr>
          <w:rFonts w:cs="Arial"/>
          <w:szCs w:val="22"/>
        </w:rPr>
      </w:pPr>
    </w:p>
    <w:p w:rsidR="00C73C54" w:rsidRPr="00E04119" w:rsidRDefault="00C73C54" w:rsidP="00C73C54">
      <w:pPr>
        <w:spacing w:line="312" w:lineRule="auto"/>
        <w:jc w:val="both"/>
        <w:rPr>
          <w:rFonts w:cs="Arial"/>
          <w:szCs w:val="22"/>
        </w:rPr>
      </w:pPr>
      <w:r w:rsidRPr="00E04119">
        <w:rPr>
          <w:rFonts w:cs="Arial"/>
          <w:szCs w:val="22"/>
        </w:rPr>
        <w:t>"Der Verfassungsgeri</w:t>
      </w:r>
      <w:r w:rsidR="001D6048" w:rsidRPr="00E04119">
        <w:rPr>
          <w:rFonts w:cs="Arial"/>
          <w:szCs w:val="22"/>
        </w:rPr>
        <w:t>chtshof hat gemäß § 85 Abs. 2 V</w:t>
      </w:r>
      <w:r w:rsidRPr="00E04119">
        <w:rPr>
          <w:rFonts w:cs="Arial"/>
          <w:szCs w:val="22"/>
        </w:rPr>
        <w:t>fGG</w:t>
      </w:r>
      <w:r w:rsidR="001D6048" w:rsidRPr="00E04119">
        <w:rPr>
          <w:rFonts w:cs="Arial"/>
          <w:szCs w:val="22"/>
        </w:rPr>
        <w:t xml:space="preserve"> 1953</w:t>
      </w:r>
      <w:r w:rsidRPr="00E04119">
        <w:rPr>
          <w:rFonts w:cs="Arial"/>
          <w:szCs w:val="22"/>
        </w:rPr>
        <w:t xml:space="preserve"> einer Beschwerde auf Antrag </w:t>
      </w:r>
      <w:r w:rsidR="00EC73D0" w:rsidRPr="00E04119">
        <w:rPr>
          <w:rFonts w:cs="Arial"/>
          <w:szCs w:val="22"/>
        </w:rPr>
        <w:t xml:space="preserve">der </w:t>
      </w:r>
      <w:r w:rsidR="00AD15B6" w:rsidRPr="00E04119">
        <w:rPr>
          <w:rFonts w:cs="Arial"/>
          <w:szCs w:val="22"/>
        </w:rPr>
        <w:t>beschwerdeführenden Partei</w:t>
      </w:r>
      <w:r w:rsidRPr="00E04119">
        <w:rPr>
          <w:rFonts w:cs="Arial"/>
          <w:szCs w:val="22"/>
        </w:rPr>
        <w:t xml:space="preserve"> aufschiebende Wirkung zuzuerkennen, </w:t>
      </w:r>
    </w:p>
    <w:p w:rsidR="00C73C54" w:rsidRPr="00E04119" w:rsidRDefault="00C73C54" w:rsidP="00C73C54">
      <w:pPr>
        <w:tabs>
          <w:tab w:val="left" w:pos="567"/>
        </w:tabs>
        <w:spacing w:line="312" w:lineRule="auto"/>
        <w:ind w:left="567" w:hanging="567"/>
        <w:jc w:val="both"/>
        <w:rPr>
          <w:rFonts w:cs="Arial"/>
          <w:szCs w:val="22"/>
        </w:rPr>
      </w:pPr>
      <w:r w:rsidRPr="00E04119">
        <w:rPr>
          <w:rFonts w:cs="Arial"/>
          <w:szCs w:val="22"/>
        </w:rPr>
        <w:t>-</w:t>
      </w:r>
      <w:r w:rsidRPr="00E04119">
        <w:rPr>
          <w:rFonts w:cs="Arial"/>
          <w:szCs w:val="22"/>
        </w:rPr>
        <w:tab/>
        <w:t xml:space="preserve">insoweit dem nicht zwingende öffentliche Interessen entgegenstehen </w:t>
      </w:r>
      <w:r w:rsidRPr="00FA0146">
        <w:rPr>
          <w:rFonts w:cs="Arial"/>
          <w:szCs w:val="22"/>
        </w:rPr>
        <w:t>und</w:t>
      </w:r>
    </w:p>
    <w:p w:rsidR="00C73C54" w:rsidRPr="003C771D" w:rsidRDefault="00C73C54" w:rsidP="00C73C54">
      <w:pPr>
        <w:tabs>
          <w:tab w:val="left" w:pos="567"/>
        </w:tabs>
        <w:spacing w:line="312" w:lineRule="auto"/>
        <w:ind w:left="567" w:hanging="567"/>
        <w:jc w:val="both"/>
        <w:rPr>
          <w:rFonts w:cs="Arial"/>
          <w:szCs w:val="22"/>
        </w:rPr>
      </w:pPr>
      <w:r w:rsidRPr="00E04119">
        <w:rPr>
          <w:rFonts w:cs="Arial"/>
          <w:szCs w:val="22"/>
        </w:rPr>
        <w:t>-</w:t>
      </w:r>
      <w:r w:rsidRPr="00E04119">
        <w:rPr>
          <w:rFonts w:cs="Arial"/>
          <w:szCs w:val="22"/>
        </w:rPr>
        <w:tab/>
        <w:t xml:space="preserve">nach Abwägung aller berührten Interessen mit dem Vollzug oder mit der Ausübung der mit </w:t>
      </w:r>
      <w:r w:rsidR="003919DF" w:rsidRPr="00E04119">
        <w:rPr>
          <w:rFonts w:cs="Arial"/>
          <w:szCs w:val="22"/>
        </w:rPr>
        <w:t>Erkenntnis</w:t>
      </w:r>
      <w:r w:rsidR="00A61E0D">
        <w:rPr>
          <w:rFonts w:cs="Arial"/>
          <w:szCs w:val="22"/>
        </w:rPr>
        <w:t xml:space="preserve"> </w:t>
      </w:r>
      <w:r w:rsidRPr="00E04119">
        <w:rPr>
          <w:rFonts w:cs="Arial"/>
          <w:szCs w:val="22"/>
        </w:rPr>
        <w:t xml:space="preserve">eingeräumten Berechtigung durch einen Dritten für </w:t>
      </w:r>
      <w:r w:rsidR="00EC73D0" w:rsidRPr="00E04119">
        <w:rPr>
          <w:rFonts w:cs="Arial"/>
          <w:szCs w:val="22"/>
        </w:rPr>
        <w:t xml:space="preserve">die </w:t>
      </w:r>
      <w:r w:rsidR="002A236A" w:rsidRPr="00E04119">
        <w:rPr>
          <w:rFonts w:cs="Arial"/>
          <w:szCs w:val="22"/>
        </w:rPr>
        <w:t>beschwerdeführende Partei</w:t>
      </w:r>
      <w:r w:rsidRPr="00E04119">
        <w:rPr>
          <w:rFonts w:cs="Arial"/>
          <w:szCs w:val="22"/>
        </w:rPr>
        <w:t xml:space="preserve"> ein unverhältnismäßiger Nachteil verbunden wäre."</w:t>
      </w:r>
    </w:p>
    <w:p w:rsidR="00C73C54" w:rsidRPr="003C771D" w:rsidRDefault="00C73C54" w:rsidP="00C73C54">
      <w:pPr>
        <w:spacing w:line="312" w:lineRule="auto"/>
        <w:jc w:val="both"/>
        <w:rPr>
          <w:rFonts w:cs="Arial"/>
          <w:szCs w:val="22"/>
        </w:rPr>
      </w:pPr>
    </w:p>
    <w:p w:rsidR="00C73C54" w:rsidRPr="00FA0146" w:rsidRDefault="002A236A" w:rsidP="002A236A">
      <w:pPr>
        <w:jc w:val="both"/>
        <w:rPr>
          <w:rFonts w:cs="Arial"/>
          <w:i/>
          <w:sz w:val="18"/>
          <w:szCs w:val="18"/>
        </w:rPr>
      </w:pPr>
      <w:r w:rsidRPr="00FA0146">
        <w:rPr>
          <w:rFonts w:cs="Arial"/>
          <w:i/>
          <w:sz w:val="18"/>
          <w:szCs w:val="18"/>
        </w:rPr>
        <w:t>[</w:t>
      </w:r>
      <w:r w:rsidR="00C73C54" w:rsidRPr="00FA0146">
        <w:rPr>
          <w:rFonts w:cs="Arial"/>
          <w:i/>
          <w:sz w:val="18"/>
          <w:szCs w:val="18"/>
        </w:rPr>
        <w:t xml:space="preserve">Anschließend Darstellung der Gründe, warum die Voraussetzungen für die Zuerkennung der aufschiebenden Wirkung nicht vorliegen (vgl. </w:t>
      </w:r>
      <w:r w:rsidR="00A61E0D" w:rsidRPr="00FA0146">
        <w:rPr>
          <w:rFonts w:cs="Arial"/>
          <w:i/>
          <w:sz w:val="18"/>
          <w:szCs w:val="18"/>
        </w:rPr>
        <w:t>Hauer, Gerichtsbarkeit des öffentlichen Rechts</w:t>
      </w:r>
      <w:r w:rsidR="00A61E0D" w:rsidRPr="00FA0146">
        <w:rPr>
          <w:rFonts w:cs="Arial"/>
          <w:i/>
          <w:sz w:val="18"/>
          <w:szCs w:val="18"/>
          <w:vertAlign w:val="superscript"/>
        </w:rPr>
        <w:t>2</w:t>
      </w:r>
      <w:r w:rsidR="00A61E0D" w:rsidRPr="00FA0146">
        <w:rPr>
          <w:rFonts w:cs="Arial"/>
          <w:i/>
          <w:sz w:val="18"/>
          <w:szCs w:val="18"/>
        </w:rPr>
        <w:t xml:space="preserve"> [2013] 286 ff; </w:t>
      </w:r>
      <w:r w:rsidR="00C73C54" w:rsidRPr="00FA0146">
        <w:rPr>
          <w:rFonts w:cs="Arial"/>
          <w:i/>
          <w:sz w:val="18"/>
          <w:szCs w:val="18"/>
        </w:rPr>
        <w:t>Oberndorfer, Die österreichische Ver</w:t>
      </w:r>
      <w:r w:rsidR="00B94036" w:rsidRPr="00FA0146">
        <w:rPr>
          <w:rFonts w:cs="Arial"/>
          <w:i/>
          <w:sz w:val="18"/>
          <w:szCs w:val="18"/>
        </w:rPr>
        <w:t>waltungsgerichtsbarkeit</w:t>
      </w:r>
      <w:r w:rsidR="00C73C54" w:rsidRPr="00FA0146">
        <w:rPr>
          <w:rFonts w:cs="Arial"/>
          <w:i/>
          <w:sz w:val="18"/>
          <w:szCs w:val="18"/>
        </w:rPr>
        <w:t xml:space="preserve"> </w:t>
      </w:r>
      <w:r w:rsidR="00B94036" w:rsidRPr="00FA0146">
        <w:rPr>
          <w:rFonts w:cs="Arial"/>
          <w:i/>
          <w:sz w:val="18"/>
          <w:szCs w:val="18"/>
        </w:rPr>
        <w:t>(</w:t>
      </w:r>
      <w:r w:rsidR="00C73C54" w:rsidRPr="00FA0146">
        <w:rPr>
          <w:rFonts w:cs="Arial"/>
          <w:i/>
          <w:sz w:val="18"/>
          <w:szCs w:val="18"/>
        </w:rPr>
        <w:t>1983</w:t>
      </w:r>
      <w:r w:rsidR="00B94036" w:rsidRPr="00FA0146">
        <w:rPr>
          <w:rFonts w:cs="Arial"/>
          <w:i/>
          <w:sz w:val="18"/>
          <w:szCs w:val="18"/>
        </w:rPr>
        <w:t>)</w:t>
      </w:r>
      <w:r w:rsidR="00C73C54" w:rsidRPr="00FA0146">
        <w:rPr>
          <w:rFonts w:cs="Arial"/>
          <w:i/>
          <w:sz w:val="18"/>
          <w:szCs w:val="18"/>
        </w:rPr>
        <w:t xml:space="preserve"> 122 ff</w:t>
      </w:r>
      <w:r w:rsidR="003919DF" w:rsidRPr="00FA0146">
        <w:rPr>
          <w:rFonts w:cs="Arial"/>
          <w:i/>
          <w:sz w:val="18"/>
          <w:szCs w:val="18"/>
        </w:rPr>
        <w:t>; ist</w:t>
      </w:r>
      <w:r w:rsidR="00C73C54" w:rsidRPr="00FA0146">
        <w:rPr>
          <w:rFonts w:cs="Arial"/>
          <w:i/>
          <w:sz w:val="18"/>
          <w:szCs w:val="18"/>
        </w:rPr>
        <w:t xml:space="preserve"> sinngemäß auch vor dem VfGH anwendbar). Gegebenenfalls sollte auf VfGH-Beschlüsse in gleichgelagerten Fällen verwiesen werden.</w:t>
      </w:r>
      <w:r w:rsidRPr="00FA0146">
        <w:rPr>
          <w:rFonts w:cs="Arial"/>
          <w:i/>
          <w:sz w:val="18"/>
          <w:szCs w:val="18"/>
        </w:rPr>
        <w:t>]</w:t>
      </w:r>
    </w:p>
    <w:p w:rsidR="00C73C54" w:rsidRPr="00FA0146" w:rsidRDefault="00C73C54" w:rsidP="00C73C54">
      <w:pPr>
        <w:spacing w:line="312" w:lineRule="auto"/>
        <w:jc w:val="both"/>
        <w:rPr>
          <w:rFonts w:cs="Arial"/>
          <w:i/>
          <w:szCs w:val="22"/>
        </w:rPr>
      </w:pPr>
    </w:p>
    <w:p w:rsidR="00434697" w:rsidRPr="00FA0146" w:rsidRDefault="00434697" w:rsidP="00434697">
      <w:pPr>
        <w:jc w:val="both"/>
        <w:rPr>
          <w:rFonts w:cs="Arial"/>
          <w:i/>
          <w:sz w:val="18"/>
          <w:szCs w:val="18"/>
        </w:rPr>
      </w:pPr>
      <w:r w:rsidRPr="00FA0146">
        <w:rPr>
          <w:rFonts w:cs="Arial"/>
          <w:i/>
          <w:sz w:val="18"/>
          <w:szCs w:val="18"/>
        </w:rPr>
        <w:t>[</w:t>
      </w:r>
      <w:r w:rsidR="009F6A90">
        <w:rPr>
          <w:rFonts w:cs="Arial"/>
          <w:i/>
          <w:sz w:val="18"/>
          <w:szCs w:val="18"/>
        </w:rPr>
        <w:t xml:space="preserve">Vorbemerkung: </w:t>
      </w:r>
      <w:r w:rsidRPr="00FA0146">
        <w:rPr>
          <w:rFonts w:cs="Arial"/>
          <w:i/>
          <w:sz w:val="18"/>
          <w:szCs w:val="18"/>
        </w:rPr>
        <w:t xml:space="preserve">Vorab ist festzuhalten, dass die Zuerkennung der aufschiebenden Wirkung </w:t>
      </w:r>
      <w:r w:rsidRPr="00FA0146">
        <w:rPr>
          <w:rFonts w:cs="Arial"/>
          <w:b/>
          <w:i/>
          <w:sz w:val="18"/>
          <w:szCs w:val="18"/>
        </w:rPr>
        <w:t xml:space="preserve">nur bei solchen Erkenntnissen (bzw. Beschlüssen) </w:t>
      </w:r>
      <w:r w:rsidRPr="00FA0146">
        <w:rPr>
          <w:rFonts w:cs="Arial"/>
          <w:i/>
          <w:sz w:val="18"/>
          <w:szCs w:val="18"/>
        </w:rPr>
        <w:t xml:space="preserve">in Betracht kommt, </w:t>
      </w:r>
      <w:r w:rsidRPr="00FA0146">
        <w:rPr>
          <w:rFonts w:cs="Arial"/>
          <w:b/>
          <w:i/>
          <w:sz w:val="18"/>
          <w:szCs w:val="18"/>
        </w:rPr>
        <w:t>die einen „Vollzug“ erfordern oder die „Ausübung einer Berechtigung“ ermöglichen</w:t>
      </w:r>
      <w:r w:rsidRPr="00FA0146">
        <w:rPr>
          <w:rFonts w:cs="Arial"/>
          <w:i/>
          <w:sz w:val="18"/>
          <w:szCs w:val="18"/>
        </w:rPr>
        <w:t xml:space="preserve">. Einem Vollzug sind jedenfalls vollstreckbare Erledigungen wie solche betreffend einen verwaltungspolizeilichen Entfernungsauftrag ein fremdenrechtliches Aufenthaltsverbot oder einen Verwaltungsstrafbescheid zugänglich. Einer aW in der Regel nicht zugänglich sind hingegen etwa ab- oder zurückweisende Erkenntnisse (bzw. Beschlüsse), da mit der Zuerkennung der aW freilich nicht mehr erreicht werden kann als durch die </w:t>
      </w:r>
      <w:r w:rsidR="009F6A90">
        <w:rPr>
          <w:rFonts w:cs="Arial"/>
          <w:i/>
          <w:sz w:val="18"/>
          <w:szCs w:val="18"/>
        </w:rPr>
        <w:t>Beschwerde</w:t>
      </w:r>
      <w:r w:rsidRPr="00FA0146">
        <w:rPr>
          <w:rFonts w:cs="Arial"/>
          <w:i/>
          <w:sz w:val="18"/>
          <w:szCs w:val="18"/>
        </w:rPr>
        <w:t xml:space="preserve"> selbst.</w:t>
      </w:r>
    </w:p>
    <w:p w:rsidR="00434697" w:rsidRPr="00FA0146" w:rsidRDefault="00434697" w:rsidP="00434697">
      <w:pPr>
        <w:jc w:val="both"/>
        <w:rPr>
          <w:rFonts w:cs="Arial"/>
          <w:i/>
          <w:sz w:val="18"/>
          <w:szCs w:val="18"/>
        </w:rPr>
      </w:pPr>
    </w:p>
    <w:p w:rsidR="00434697" w:rsidRPr="00FA0146" w:rsidRDefault="00434697" w:rsidP="00434697">
      <w:pPr>
        <w:jc w:val="both"/>
        <w:rPr>
          <w:rFonts w:cs="Arial"/>
          <w:i/>
          <w:sz w:val="18"/>
          <w:szCs w:val="18"/>
        </w:rPr>
      </w:pPr>
      <w:r w:rsidRPr="00FA0146">
        <w:rPr>
          <w:rFonts w:cs="Arial"/>
          <w:i/>
          <w:sz w:val="18"/>
          <w:szCs w:val="18"/>
        </w:rPr>
        <w:t xml:space="preserve">Für den Fall, dass ein Erkenntnis (bzw. Beschluss) bekämpft wird, der mangels Vollzugstauglichkeit oder Ausübung einer Berechtigung </w:t>
      </w:r>
      <w:r w:rsidRPr="00FA0146">
        <w:rPr>
          <w:rFonts w:cs="Arial"/>
          <w:b/>
          <w:i/>
          <w:sz w:val="18"/>
          <w:szCs w:val="18"/>
        </w:rPr>
        <w:t>der aW nicht zugänglich</w:t>
      </w:r>
      <w:r w:rsidRPr="00FA0146">
        <w:rPr>
          <w:rFonts w:cs="Arial"/>
          <w:i/>
          <w:sz w:val="18"/>
          <w:szCs w:val="18"/>
        </w:rPr>
        <w:t xml:space="preserve"> ist, ist dies hier - noch vor Beurteilung der konkreten Voraussetzungen für die</w:t>
      </w:r>
      <w:r w:rsidR="009F6A90">
        <w:rPr>
          <w:rFonts w:cs="Arial"/>
          <w:i/>
          <w:sz w:val="18"/>
          <w:szCs w:val="18"/>
        </w:rPr>
        <w:t xml:space="preserve"> Erteilung der aW - auszuführen ("D</w:t>
      </w:r>
      <w:r w:rsidR="002D3A50">
        <w:rPr>
          <w:rFonts w:cs="Arial"/>
          <w:i/>
          <w:sz w:val="18"/>
          <w:szCs w:val="18"/>
        </w:rPr>
        <w:t>as angefochtene Erkenntnis - bzw. der angefochtene Beschluss -</w:t>
      </w:r>
      <w:r w:rsidR="009F6A90" w:rsidRPr="009F6A90">
        <w:rPr>
          <w:rFonts w:cs="Arial"/>
          <w:i/>
          <w:sz w:val="18"/>
          <w:szCs w:val="18"/>
        </w:rPr>
        <w:t xml:space="preserve"> ist der Zuerkennung der aufschiebenden Wirkung </w:t>
      </w:r>
      <w:r w:rsidR="009F6A90">
        <w:rPr>
          <w:rFonts w:cs="Arial"/>
          <w:i/>
          <w:sz w:val="18"/>
          <w:szCs w:val="18"/>
        </w:rPr>
        <w:t xml:space="preserve">aus folgenden Gründen </w:t>
      </w:r>
      <w:r w:rsidR="009F6A90" w:rsidRPr="009F6A90">
        <w:rPr>
          <w:rFonts w:cs="Arial"/>
          <w:i/>
          <w:sz w:val="18"/>
          <w:szCs w:val="18"/>
        </w:rPr>
        <w:t>nicht zugänglich</w:t>
      </w:r>
      <w:r w:rsidR="009F6A90">
        <w:rPr>
          <w:rFonts w:cs="Arial"/>
          <w:i/>
          <w:sz w:val="18"/>
          <w:szCs w:val="18"/>
        </w:rPr>
        <w:t>: ..........</w:t>
      </w:r>
      <w:r w:rsidR="009F6A90" w:rsidRPr="009F6A90">
        <w:rPr>
          <w:rFonts w:cs="Arial"/>
          <w:i/>
          <w:sz w:val="18"/>
          <w:szCs w:val="18"/>
        </w:rPr>
        <w:t xml:space="preserve"> </w:t>
      </w:r>
      <w:r w:rsidR="009F6A90">
        <w:rPr>
          <w:rFonts w:cs="Arial"/>
          <w:i/>
          <w:sz w:val="18"/>
          <w:szCs w:val="18"/>
        </w:rPr>
        <w:t>")</w:t>
      </w:r>
      <w:r w:rsidRPr="00FA0146">
        <w:rPr>
          <w:rFonts w:cs="Arial"/>
          <w:i/>
          <w:sz w:val="18"/>
          <w:szCs w:val="18"/>
        </w:rPr>
        <w:t>]</w:t>
      </w:r>
    </w:p>
    <w:p w:rsidR="00A61E0D" w:rsidRPr="000319C7" w:rsidRDefault="00A61E0D" w:rsidP="009F6A90">
      <w:pPr>
        <w:spacing w:line="312" w:lineRule="auto"/>
        <w:jc w:val="both"/>
        <w:rPr>
          <w:rFonts w:cs="Arial"/>
          <w:szCs w:val="22"/>
        </w:rPr>
      </w:pPr>
    </w:p>
    <w:p w:rsidR="00A61E0D" w:rsidRPr="003C771D" w:rsidRDefault="00A61E0D" w:rsidP="00C73C54">
      <w:pPr>
        <w:spacing w:line="312" w:lineRule="auto"/>
        <w:jc w:val="both"/>
        <w:rPr>
          <w:rFonts w:cs="Arial"/>
          <w:szCs w:val="22"/>
        </w:rPr>
      </w:pPr>
    </w:p>
    <w:p w:rsidR="00C73C54" w:rsidRPr="003C771D" w:rsidRDefault="00C73C54" w:rsidP="00C73C54">
      <w:pPr>
        <w:tabs>
          <w:tab w:val="left" w:pos="567"/>
        </w:tabs>
        <w:spacing w:line="312" w:lineRule="auto"/>
        <w:ind w:left="567" w:hanging="567"/>
        <w:jc w:val="both"/>
        <w:rPr>
          <w:rFonts w:cs="Arial"/>
          <w:szCs w:val="22"/>
        </w:rPr>
      </w:pPr>
      <w:r w:rsidRPr="003C771D">
        <w:rPr>
          <w:rFonts w:cs="Arial"/>
          <w:b/>
          <w:szCs w:val="22"/>
        </w:rPr>
        <w:t>-</w:t>
      </w:r>
      <w:r w:rsidRPr="003C771D">
        <w:rPr>
          <w:rFonts w:cs="Arial"/>
          <w:b/>
          <w:szCs w:val="22"/>
        </w:rPr>
        <w:tab/>
      </w:r>
      <w:r w:rsidR="00B93489">
        <w:rPr>
          <w:rFonts w:cs="Arial"/>
          <w:b/>
          <w:szCs w:val="22"/>
        </w:rPr>
        <w:t>Der Zuerkennung der aufschiebenden Wirkung</w:t>
      </w:r>
      <w:r w:rsidR="00A61E0D">
        <w:rPr>
          <w:rFonts w:cs="Arial"/>
          <w:b/>
          <w:szCs w:val="22"/>
        </w:rPr>
        <w:t xml:space="preserve"> stehen z</w:t>
      </w:r>
      <w:r w:rsidR="00A61E0D" w:rsidRPr="000319C7">
        <w:rPr>
          <w:rFonts w:cs="Arial"/>
          <w:b/>
          <w:szCs w:val="22"/>
        </w:rPr>
        <w:t xml:space="preserve">wingende öffentliche Interessen </w:t>
      </w:r>
      <w:r w:rsidR="00A61E0D">
        <w:rPr>
          <w:rFonts w:cs="Arial"/>
          <w:b/>
          <w:szCs w:val="22"/>
        </w:rPr>
        <w:t>entgegen</w:t>
      </w:r>
      <w:r w:rsidR="00A61E0D" w:rsidRPr="000319C7">
        <w:rPr>
          <w:rFonts w:cs="Arial"/>
          <w:b/>
          <w:szCs w:val="22"/>
        </w:rPr>
        <w:t>:</w:t>
      </w:r>
    </w:p>
    <w:p w:rsidR="00C73C54" w:rsidRPr="00445A15" w:rsidRDefault="00C73C54" w:rsidP="00C73C54">
      <w:pPr>
        <w:spacing w:line="312" w:lineRule="auto"/>
        <w:ind w:left="567"/>
        <w:jc w:val="both"/>
        <w:rPr>
          <w:rFonts w:cs="Arial"/>
          <w:szCs w:val="22"/>
        </w:rPr>
      </w:pPr>
    </w:p>
    <w:p w:rsidR="00C73C54" w:rsidRPr="00FA0146" w:rsidRDefault="00C73C54" w:rsidP="002A236A">
      <w:pPr>
        <w:tabs>
          <w:tab w:val="left" w:pos="567"/>
        </w:tabs>
        <w:ind w:left="567" w:hanging="567"/>
        <w:jc w:val="both"/>
        <w:rPr>
          <w:rFonts w:cs="Arial"/>
          <w:i/>
          <w:sz w:val="18"/>
          <w:szCs w:val="18"/>
          <w:highlight w:val="yellow"/>
        </w:rPr>
      </w:pPr>
      <w:r w:rsidRPr="00FA0146">
        <w:rPr>
          <w:rFonts w:cs="Arial"/>
          <w:i/>
          <w:szCs w:val="22"/>
        </w:rPr>
        <w:tab/>
      </w:r>
      <w:r w:rsidR="002A236A" w:rsidRPr="00FA0146">
        <w:rPr>
          <w:rFonts w:cs="Arial"/>
          <w:i/>
          <w:sz w:val="18"/>
          <w:szCs w:val="18"/>
        </w:rPr>
        <w:t>[</w:t>
      </w:r>
      <w:r w:rsidRPr="00FA0146">
        <w:rPr>
          <w:rFonts w:cs="Arial"/>
          <w:i/>
          <w:sz w:val="18"/>
          <w:szCs w:val="18"/>
        </w:rPr>
        <w:t>In Betracht kommen solche öffentliche Interessen, die vo</w:t>
      </w:r>
      <w:r w:rsidR="003919DF" w:rsidRPr="00FA0146">
        <w:rPr>
          <w:rFonts w:cs="Arial"/>
          <w:i/>
          <w:sz w:val="18"/>
          <w:szCs w:val="18"/>
        </w:rPr>
        <w:t>m Verwaltungsgericht</w:t>
      </w:r>
      <w:r w:rsidRPr="00FA0146">
        <w:rPr>
          <w:rFonts w:cs="Arial"/>
          <w:i/>
          <w:sz w:val="18"/>
          <w:szCs w:val="18"/>
        </w:rPr>
        <w:t xml:space="preserve"> in </w:t>
      </w:r>
      <w:r w:rsidR="00A61E0D" w:rsidRPr="00FA0146">
        <w:rPr>
          <w:rFonts w:cs="Arial"/>
          <w:i/>
          <w:sz w:val="18"/>
          <w:szCs w:val="18"/>
        </w:rPr>
        <w:t>dem dem Erkenntnis (bzw. Beschluss)</w:t>
      </w:r>
      <w:r w:rsidR="00432382" w:rsidRPr="00FA0146">
        <w:rPr>
          <w:rFonts w:cs="Arial"/>
          <w:i/>
          <w:sz w:val="18"/>
          <w:szCs w:val="18"/>
        </w:rPr>
        <w:t xml:space="preserve"> </w:t>
      </w:r>
      <w:r w:rsidRPr="00FA0146">
        <w:rPr>
          <w:rFonts w:cs="Arial"/>
          <w:i/>
          <w:sz w:val="18"/>
          <w:szCs w:val="18"/>
        </w:rPr>
        <w:t xml:space="preserve">zugrunde liegenden Verfahren wahrzunehmen waren und wahrgenommen wurden </w:t>
      </w:r>
      <w:r w:rsidRPr="00FA0146">
        <w:rPr>
          <w:rFonts w:cs="Arial"/>
          <w:b/>
          <w:i/>
          <w:sz w:val="18"/>
          <w:szCs w:val="18"/>
        </w:rPr>
        <w:t>und</w:t>
      </w:r>
      <w:r w:rsidRPr="00FA0146">
        <w:rPr>
          <w:rFonts w:cs="Arial"/>
          <w:i/>
          <w:sz w:val="18"/>
          <w:szCs w:val="18"/>
        </w:rPr>
        <w:t xml:space="preserve"> die über das übliche, bei jeder Verwaltungsmaßnahme vorauszusetzende öffentliche Interesse hinausgehen.</w:t>
      </w:r>
      <w:r w:rsidR="00A61E0D" w:rsidRPr="00FA0146">
        <w:rPr>
          <w:rFonts w:cs="Arial"/>
          <w:i/>
          <w:sz w:val="18"/>
          <w:szCs w:val="18"/>
        </w:rPr>
        <w:t xml:space="preserve"> Zwingende öffentliche Interessen sind beispielsweise solche an der Abwehr von Lebens- und Gesundheitsgefährdung.</w:t>
      </w:r>
    </w:p>
    <w:p w:rsidR="00C73C54" w:rsidRPr="00FA0146" w:rsidRDefault="00C73C54" w:rsidP="002A236A">
      <w:pPr>
        <w:tabs>
          <w:tab w:val="left" w:pos="567"/>
        </w:tabs>
        <w:ind w:left="567" w:hanging="567"/>
        <w:jc w:val="both"/>
        <w:rPr>
          <w:rFonts w:cs="Arial"/>
          <w:i/>
          <w:sz w:val="18"/>
          <w:szCs w:val="18"/>
          <w:highlight w:val="yellow"/>
        </w:rPr>
      </w:pPr>
    </w:p>
    <w:p w:rsidR="00C73C54" w:rsidRPr="00FA0146" w:rsidRDefault="00B93489" w:rsidP="002A236A">
      <w:pPr>
        <w:tabs>
          <w:tab w:val="left" w:pos="567"/>
        </w:tabs>
        <w:ind w:left="567" w:hanging="567"/>
        <w:jc w:val="both"/>
        <w:rPr>
          <w:rFonts w:cs="Arial"/>
          <w:i/>
          <w:sz w:val="18"/>
          <w:szCs w:val="18"/>
        </w:rPr>
      </w:pPr>
      <w:r w:rsidRPr="00FA0146">
        <w:rPr>
          <w:rFonts w:cs="Arial"/>
          <w:i/>
          <w:sz w:val="18"/>
          <w:szCs w:val="18"/>
        </w:rPr>
        <w:tab/>
      </w:r>
      <w:r w:rsidR="00A61E0D" w:rsidRPr="00FA0146">
        <w:rPr>
          <w:rFonts w:cs="Arial"/>
          <w:i/>
          <w:sz w:val="18"/>
          <w:szCs w:val="18"/>
        </w:rPr>
        <w:t>Ferner muss sich das öffentliche Interesse aus der konkreten Sachlage ergeben und am Vollzug des konkreten angefochtenen Erkenntnisses (bzw. Beschlusses) bestehen. So etwa, wenn das vom Beseitigungsauftrag erfasste Haus auf ein Nachbargebäude zu stürzen droht.</w:t>
      </w:r>
      <w:r w:rsidR="002A236A" w:rsidRPr="00FA0146">
        <w:rPr>
          <w:rFonts w:cs="Arial"/>
          <w:i/>
          <w:sz w:val="18"/>
          <w:szCs w:val="18"/>
        </w:rPr>
        <w:t>]</w:t>
      </w:r>
    </w:p>
    <w:p w:rsidR="00C73C54" w:rsidRPr="00093552" w:rsidRDefault="00C73C54" w:rsidP="00C73C54">
      <w:pPr>
        <w:spacing w:line="312" w:lineRule="auto"/>
        <w:ind w:left="567"/>
        <w:jc w:val="both"/>
        <w:rPr>
          <w:rFonts w:cs="Arial"/>
          <w:szCs w:val="22"/>
        </w:rPr>
      </w:pPr>
    </w:p>
    <w:p w:rsidR="00C73C54" w:rsidRPr="00093552" w:rsidRDefault="00C73C54" w:rsidP="00C73C54">
      <w:pPr>
        <w:tabs>
          <w:tab w:val="left" w:pos="567"/>
        </w:tabs>
        <w:spacing w:line="312" w:lineRule="auto"/>
        <w:ind w:left="567" w:hanging="567"/>
        <w:jc w:val="both"/>
        <w:rPr>
          <w:rFonts w:cs="Arial"/>
          <w:szCs w:val="22"/>
        </w:rPr>
      </w:pPr>
      <w:r w:rsidRPr="00093552">
        <w:rPr>
          <w:rFonts w:cs="Arial"/>
          <w:b/>
          <w:szCs w:val="22"/>
        </w:rPr>
        <w:lastRenderedPageBreak/>
        <w:t>-</w:t>
      </w:r>
      <w:r w:rsidRPr="00093552">
        <w:rPr>
          <w:rFonts w:cs="Arial"/>
          <w:b/>
          <w:szCs w:val="22"/>
        </w:rPr>
        <w:tab/>
      </w:r>
      <w:r w:rsidR="00A61E0D" w:rsidRPr="00C51771">
        <w:rPr>
          <w:rFonts w:cs="Arial"/>
          <w:b/>
          <w:szCs w:val="22"/>
        </w:rPr>
        <w:t>Nach Abwägung aller berührten Interessen ist für die</w:t>
      </w:r>
      <w:r w:rsidR="00A61E0D">
        <w:rPr>
          <w:rFonts w:cs="Arial"/>
          <w:b/>
          <w:szCs w:val="22"/>
        </w:rPr>
        <w:t xml:space="preserve"> beschwerdeführende Partei</w:t>
      </w:r>
      <w:r w:rsidR="00A61E0D" w:rsidRPr="00C51771">
        <w:rPr>
          <w:rFonts w:cs="Arial"/>
          <w:b/>
          <w:szCs w:val="22"/>
        </w:rPr>
        <w:t xml:space="preserve"> mit dem Vollzug des angefochtenen Erkenntnisses (</w:t>
      </w:r>
      <w:r w:rsidR="00A61E0D" w:rsidRPr="00281448">
        <w:rPr>
          <w:rFonts w:cs="Arial"/>
          <w:b/>
          <w:i/>
          <w:szCs w:val="22"/>
        </w:rPr>
        <w:t>bzw.</w:t>
      </w:r>
      <w:r w:rsidR="00A61E0D" w:rsidRPr="00C51771">
        <w:rPr>
          <w:rFonts w:cs="Arial"/>
          <w:b/>
          <w:szCs w:val="22"/>
        </w:rPr>
        <w:t xml:space="preserve"> Beschlusses) oder mit der Ausübung der durch das angefochtene Erkenntnis eingeräumten Berechtigung kein unverhältnismäßiger Nachteil verbunden</w:t>
      </w:r>
      <w:r w:rsidRPr="00093552">
        <w:rPr>
          <w:rFonts w:cs="Arial"/>
          <w:b/>
          <w:szCs w:val="22"/>
        </w:rPr>
        <w:t>:</w:t>
      </w:r>
    </w:p>
    <w:p w:rsidR="00C73C54" w:rsidRPr="00093552" w:rsidRDefault="00C73C54" w:rsidP="00C73C54">
      <w:pPr>
        <w:spacing w:line="312" w:lineRule="auto"/>
        <w:ind w:left="567"/>
        <w:jc w:val="both"/>
        <w:rPr>
          <w:rFonts w:cs="Arial"/>
          <w:szCs w:val="22"/>
        </w:rPr>
      </w:pPr>
    </w:p>
    <w:p w:rsidR="00C73C54" w:rsidRPr="00FA0146" w:rsidRDefault="00C73C54" w:rsidP="00A7731E">
      <w:pPr>
        <w:tabs>
          <w:tab w:val="left" w:pos="567"/>
        </w:tabs>
        <w:ind w:left="567" w:hanging="567"/>
        <w:jc w:val="both"/>
        <w:rPr>
          <w:rFonts w:cs="Arial"/>
          <w:i/>
          <w:sz w:val="18"/>
          <w:szCs w:val="18"/>
        </w:rPr>
      </w:pPr>
      <w:r w:rsidRPr="00093552">
        <w:rPr>
          <w:rFonts w:cs="Arial"/>
          <w:szCs w:val="22"/>
        </w:rPr>
        <w:tab/>
      </w:r>
      <w:r w:rsidR="002A236A" w:rsidRPr="00FA0146">
        <w:rPr>
          <w:rFonts w:cs="Arial"/>
          <w:i/>
          <w:sz w:val="18"/>
          <w:szCs w:val="18"/>
        </w:rPr>
        <w:t>[</w:t>
      </w:r>
      <w:r w:rsidRPr="00FA0146">
        <w:rPr>
          <w:rFonts w:cs="Arial"/>
          <w:i/>
          <w:sz w:val="18"/>
          <w:szCs w:val="18"/>
        </w:rPr>
        <w:t xml:space="preserve">Liegen </w:t>
      </w:r>
      <w:r w:rsidRPr="00FA0146">
        <w:rPr>
          <w:rFonts w:cs="Arial"/>
          <w:b/>
          <w:i/>
          <w:sz w:val="18"/>
          <w:szCs w:val="18"/>
        </w:rPr>
        <w:t>keine</w:t>
      </w:r>
      <w:r w:rsidRPr="00FA0146">
        <w:rPr>
          <w:rFonts w:cs="Arial"/>
          <w:i/>
          <w:sz w:val="18"/>
          <w:szCs w:val="18"/>
        </w:rPr>
        <w:t xml:space="preserve"> zwingenden öffentlichen Interessen vor (vgl. oben), so ist vom VfGH eine Interessenabwägung vorzunehmen (vgl. VfGH 4.4.2001, B 2271/00). Durch die Interessenabwägung sollen vor der Entscheidung keine irreparablen vollendeten Tatsachen geschaffen werden.</w:t>
      </w:r>
    </w:p>
    <w:p w:rsidR="00C73C54" w:rsidRPr="00FA0146" w:rsidRDefault="00C73C54" w:rsidP="00A7731E">
      <w:pPr>
        <w:tabs>
          <w:tab w:val="left" w:pos="567"/>
        </w:tabs>
        <w:ind w:left="567" w:hanging="567"/>
        <w:jc w:val="both"/>
        <w:rPr>
          <w:rFonts w:cs="Arial"/>
          <w:i/>
          <w:sz w:val="18"/>
          <w:szCs w:val="18"/>
        </w:rPr>
      </w:pPr>
    </w:p>
    <w:p w:rsidR="00C73C54" w:rsidRPr="00FA0146" w:rsidRDefault="00C73C54" w:rsidP="00A7731E">
      <w:pPr>
        <w:tabs>
          <w:tab w:val="left" w:pos="567"/>
        </w:tabs>
        <w:ind w:left="567" w:hanging="567"/>
        <w:jc w:val="both"/>
        <w:rPr>
          <w:rFonts w:cs="Arial"/>
          <w:i/>
          <w:sz w:val="18"/>
          <w:szCs w:val="18"/>
        </w:rPr>
      </w:pPr>
      <w:r w:rsidRPr="00FA0146">
        <w:rPr>
          <w:rFonts w:cs="Arial"/>
          <w:i/>
          <w:sz w:val="18"/>
          <w:szCs w:val="18"/>
        </w:rPr>
        <w:tab/>
        <w:t xml:space="preserve">Das Interesse </w:t>
      </w:r>
      <w:r w:rsidR="00EC73D0" w:rsidRPr="00FA0146">
        <w:rPr>
          <w:rFonts w:cs="Arial"/>
          <w:i/>
          <w:sz w:val="18"/>
          <w:szCs w:val="18"/>
        </w:rPr>
        <w:t xml:space="preserve">der </w:t>
      </w:r>
      <w:r w:rsidR="002A236A" w:rsidRPr="00FA0146">
        <w:rPr>
          <w:rFonts w:cs="Arial"/>
          <w:i/>
          <w:sz w:val="18"/>
          <w:szCs w:val="18"/>
        </w:rPr>
        <w:t xml:space="preserve">beschwerdeführende Partei </w:t>
      </w:r>
      <w:r w:rsidRPr="00FA0146">
        <w:rPr>
          <w:rFonts w:cs="Arial"/>
          <w:i/>
          <w:sz w:val="18"/>
          <w:szCs w:val="18"/>
        </w:rPr>
        <w:t xml:space="preserve">am Aufschub der </w:t>
      </w:r>
      <w:r w:rsidR="00432382" w:rsidRPr="00FA0146">
        <w:rPr>
          <w:rFonts w:cs="Arial"/>
          <w:i/>
          <w:sz w:val="18"/>
          <w:szCs w:val="18"/>
        </w:rPr>
        <w:t xml:space="preserve">Wirkungen des Erkenntnisses </w:t>
      </w:r>
      <w:r w:rsidR="00A61E0D" w:rsidRPr="00FA0146">
        <w:rPr>
          <w:rFonts w:cs="Arial"/>
          <w:i/>
          <w:sz w:val="18"/>
          <w:szCs w:val="18"/>
        </w:rPr>
        <w:t xml:space="preserve">(bzw. Beschlusses) </w:t>
      </w:r>
      <w:r w:rsidRPr="00FA0146">
        <w:rPr>
          <w:rFonts w:cs="Arial"/>
          <w:i/>
          <w:sz w:val="18"/>
          <w:szCs w:val="18"/>
        </w:rPr>
        <w:t xml:space="preserve">ist zu den sonstigen Interessen, auf deren Schutz </w:t>
      </w:r>
      <w:r w:rsidR="00EC73D0" w:rsidRPr="00FA0146">
        <w:rPr>
          <w:rFonts w:cs="Arial"/>
          <w:i/>
          <w:sz w:val="18"/>
          <w:szCs w:val="18"/>
        </w:rPr>
        <w:t>das Erkenntnis</w:t>
      </w:r>
      <w:r w:rsidR="00A61E0D" w:rsidRPr="00FA0146">
        <w:rPr>
          <w:rFonts w:cs="Arial"/>
          <w:i/>
          <w:sz w:val="18"/>
          <w:szCs w:val="18"/>
        </w:rPr>
        <w:t xml:space="preserve"> (bzw. der Beschluss)</w:t>
      </w:r>
      <w:r w:rsidRPr="00FA0146">
        <w:rPr>
          <w:rFonts w:cs="Arial"/>
          <w:i/>
          <w:sz w:val="18"/>
          <w:szCs w:val="18"/>
        </w:rPr>
        <w:t xml:space="preserve"> zielt, in Beziehung zu setzen. Es genügt nicht, dass </w:t>
      </w:r>
      <w:r w:rsidR="00EC73D0" w:rsidRPr="00FA0146">
        <w:rPr>
          <w:rFonts w:cs="Arial"/>
          <w:i/>
          <w:sz w:val="18"/>
          <w:szCs w:val="18"/>
        </w:rPr>
        <w:t xml:space="preserve">die </w:t>
      </w:r>
      <w:r w:rsidR="002A236A" w:rsidRPr="00FA0146">
        <w:rPr>
          <w:rFonts w:cs="Arial"/>
          <w:i/>
          <w:sz w:val="18"/>
          <w:szCs w:val="18"/>
        </w:rPr>
        <w:t xml:space="preserve">beschwerdeführende Partei </w:t>
      </w:r>
      <w:r w:rsidRPr="00FA0146">
        <w:rPr>
          <w:rFonts w:cs="Arial"/>
          <w:i/>
          <w:sz w:val="18"/>
          <w:szCs w:val="18"/>
        </w:rPr>
        <w:t xml:space="preserve">einen überwiegenden Nachteil erleidet, sondern dieser Nachteil muss unverhältnismäßig sein und schon während des höchstgerichtlichen Verfahrens drohen. Als Maßstab der Unverhältnismäßigkeit dient der Vergleich mit den Nachteilen, die üblicherweise mit gleichartigen </w:t>
      </w:r>
      <w:r w:rsidR="00432382" w:rsidRPr="00FA0146">
        <w:rPr>
          <w:rFonts w:cs="Arial"/>
          <w:i/>
          <w:sz w:val="18"/>
          <w:szCs w:val="18"/>
        </w:rPr>
        <w:t xml:space="preserve">Erkenntnissen </w:t>
      </w:r>
      <w:r w:rsidRPr="00FA0146">
        <w:rPr>
          <w:rFonts w:cs="Arial"/>
          <w:i/>
          <w:sz w:val="18"/>
          <w:szCs w:val="18"/>
        </w:rPr>
        <w:t>verbunden sind.</w:t>
      </w:r>
    </w:p>
    <w:p w:rsidR="00C73C54" w:rsidRPr="00FA0146" w:rsidRDefault="00C73C54" w:rsidP="00A7731E">
      <w:pPr>
        <w:tabs>
          <w:tab w:val="left" w:pos="567"/>
        </w:tabs>
        <w:ind w:left="567" w:hanging="567"/>
        <w:jc w:val="both"/>
        <w:rPr>
          <w:rFonts w:cs="Arial"/>
          <w:i/>
          <w:sz w:val="18"/>
          <w:szCs w:val="18"/>
        </w:rPr>
      </w:pPr>
    </w:p>
    <w:p w:rsidR="00C73C54" w:rsidRPr="00FA0146" w:rsidRDefault="00C73C54" w:rsidP="00A7731E">
      <w:pPr>
        <w:tabs>
          <w:tab w:val="left" w:pos="567"/>
        </w:tabs>
        <w:ind w:left="567" w:hanging="567"/>
        <w:jc w:val="both"/>
        <w:rPr>
          <w:rFonts w:cs="Arial"/>
          <w:i/>
          <w:szCs w:val="22"/>
        </w:rPr>
      </w:pPr>
      <w:r w:rsidRPr="00FA0146">
        <w:rPr>
          <w:rFonts w:cs="Arial"/>
          <w:i/>
          <w:sz w:val="18"/>
          <w:szCs w:val="18"/>
        </w:rPr>
        <w:tab/>
        <w:t xml:space="preserve">Als den Interessen </w:t>
      </w:r>
      <w:r w:rsidR="00EC73D0" w:rsidRPr="00FA0146">
        <w:rPr>
          <w:rFonts w:cs="Arial"/>
          <w:i/>
          <w:sz w:val="18"/>
          <w:szCs w:val="18"/>
        </w:rPr>
        <w:t xml:space="preserve">der </w:t>
      </w:r>
      <w:r w:rsidR="002A236A" w:rsidRPr="00FA0146">
        <w:rPr>
          <w:rFonts w:cs="Arial"/>
          <w:i/>
          <w:sz w:val="18"/>
          <w:szCs w:val="18"/>
        </w:rPr>
        <w:t xml:space="preserve">beschwerdeführenden Partei </w:t>
      </w:r>
      <w:r w:rsidRPr="00FA0146">
        <w:rPr>
          <w:rFonts w:cs="Arial"/>
          <w:i/>
          <w:sz w:val="18"/>
          <w:szCs w:val="18"/>
        </w:rPr>
        <w:t xml:space="preserve">entgegenstehende Interessen sind insbesondere die Interessen mitbeteiligter Parteien am Vollzug des </w:t>
      </w:r>
      <w:r w:rsidR="00432382" w:rsidRPr="00FA0146">
        <w:rPr>
          <w:rFonts w:cs="Arial"/>
          <w:i/>
          <w:sz w:val="18"/>
          <w:szCs w:val="18"/>
        </w:rPr>
        <w:t>Erkenntnisses</w:t>
      </w:r>
      <w:r w:rsidR="00A61E0D" w:rsidRPr="00FA0146">
        <w:rPr>
          <w:rFonts w:cs="Arial"/>
          <w:i/>
          <w:sz w:val="18"/>
          <w:szCs w:val="18"/>
        </w:rPr>
        <w:t xml:space="preserve"> (bzw. Beschlusses)</w:t>
      </w:r>
      <w:r w:rsidR="00432382" w:rsidRPr="00FA0146">
        <w:rPr>
          <w:rFonts w:cs="Arial"/>
          <w:i/>
          <w:sz w:val="18"/>
          <w:szCs w:val="18"/>
        </w:rPr>
        <w:t xml:space="preserve"> </w:t>
      </w:r>
      <w:r w:rsidRPr="00FA0146">
        <w:rPr>
          <w:rFonts w:cs="Arial"/>
          <w:i/>
          <w:sz w:val="18"/>
          <w:szCs w:val="18"/>
        </w:rPr>
        <w:t xml:space="preserve">oder an der Ausübung der durch </w:t>
      </w:r>
      <w:r w:rsidR="00432382" w:rsidRPr="00FA0146">
        <w:rPr>
          <w:rFonts w:cs="Arial"/>
          <w:i/>
          <w:sz w:val="18"/>
          <w:szCs w:val="18"/>
        </w:rPr>
        <w:t>das Erkenntnis</w:t>
      </w:r>
      <w:r w:rsidRPr="00FA0146">
        <w:rPr>
          <w:rFonts w:cs="Arial"/>
          <w:i/>
          <w:sz w:val="18"/>
          <w:szCs w:val="18"/>
        </w:rPr>
        <w:t xml:space="preserve"> </w:t>
      </w:r>
      <w:r w:rsidR="00A61E0D" w:rsidRPr="00FA0146">
        <w:rPr>
          <w:rFonts w:cs="Arial"/>
          <w:i/>
          <w:sz w:val="18"/>
          <w:szCs w:val="18"/>
        </w:rPr>
        <w:t xml:space="preserve">(bzw. den Beschluss) </w:t>
      </w:r>
      <w:r w:rsidRPr="00FA0146">
        <w:rPr>
          <w:rFonts w:cs="Arial"/>
          <w:i/>
          <w:sz w:val="18"/>
          <w:szCs w:val="18"/>
        </w:rPr>
        <w:t>eingeräumten Berechtigung anzusehen.</w:t>
      </w:r>
      <w:r w:rsidR="002A236A" w:rsidRPr="00FA0146">
        <w:rPr>
          <w:rFonts w:cs="Arial"/>
          <w:i/>
          <w:sz w:val="18"/>
          <w:szCs w:val="18"/>
        </w:rPr>
        <w:t>]</w:t>
      </w:r>
    </w:p>
    <w:p w:rsidR="00C73C54" w:rsidRPr="00FA0146" w:rsidRDefault="00C73C54" w:rsidP="00A7731E">
      <w:pPr>
        <w:jc w:val="both"/>
        <w:rPr>
          <w:rFonts w:cs="Arial"/>
          <w:i/>
          <w:szCs w:val="22"/>
        </w:rPr>
      </w:pPr>
    </w:p>
    <w:p w:rsidR="00C73C54" w:rsidRPr="00FA0146" w:rsidRDefault="002A236A" w:rsidP="00A7731E">
      <w:pPr>
        <w:jc w:val="both"/>
        <w:rPr>
          <w:rFonts w:cs="Arial"/>
          <w:i/>
          <w:sz w:val="18"/>
          <w:szCs w:val="18"/>
        </w:rPr>
      </w:pPr>
      <w:r w:rsidRPr="00FA0146">
        <w:rPr>
          <w:rFonts w:cs="Arial"/>
          <w:i/>
          <w:sz w:val="18"/>
          <w:szCs w:val="18"/>
        </w:rPr>
        <w:t>[</w:t>
      </w:r>
      <w:r w:rsidR="00C73C54" w:rsidRPr="00FA0146">
        <w:rPr>
          <w:rFonts w:cs="Arial"/>
          <w:i/>
          <w:sz w:val="18"/>
          <w:szCs w:val="18"/>
        </w:rPr>
        <w:t xml:space="preserve">Wenn im Antrag </w:t>
      </w:r>
      <w:r w:rsidR="00C73C54" w:rsidRPr="00FA0146">
        <w:rPr>
          <w:rFonts w:cs="Arial"/>
          <w:b/>
          <w:i/>
          <w:sz w:val="18"/>
          <w:szCs w:val="18"/>
        </w:rPr>
        <w:t>keine Begründung</w:t>
      </w:r>
      <w:r w:rsidR="00C73C54" w:rsidRPr="00FA0146">
        <w:rPr>
          <w:rFonts w:cs="Arial"/>
          <w:i/>
          <w:sz w:val="18"/>
          <w:szCs w:val="18"/>
        </w:rPr>
        <w:t xml:space="preserve"> oder nur eine pauschale Behauptung des Vorliegens der Voraussetzungen enthalten ist</w:t>
      </w:r>
      <w:r w:rsidR="00EC73D0" w:rsidRPr="00FA0146">
        <w:rPr>
          <w:rFonts w:cs="Arial"/>
          <w:i/>
          <w:sz w:val="18"/>
          <w:szCs w:val="18"/>
        </w:rPr>
        <w:t>, kann folgende</w:t>
      </w:r>
      <w:r w:rsidR="00A7731E" w:rsidRPr="00FA0146">
        <w:rPr>
          <w:rFonts w:cs="Arial"/>
          <w:i/>
          <w:sz w:val="18"/>
          <w:szCs w:val="18"/>
        </w:rPr>
        <w:t xml:space="preserve"> (einleitende)</w:t>
      </w:r>
      <w:r w:rsidR="00EC73D0" w:rsidRPr="00FA0146">
        <w:rPr>
          <w:rFonts w:cs="Arial"/>
          <w:i/>
          <w:sz w:val="18"/>
          <w:szCs w:val="18"/>
        </w:rPr>
        <w:t xml:space="preserve"> Formulierung gewählt werden</w:t>
      </w:r>
      <w:r w:rsidR="00C73C54" w:rsidRPr="00FA0146">
        <w:rPr>
          <w:rFonts w:cs="Arial"/>
          <w:i/>
          <w:sz w:val="18"/>
          <w:szCs w:val="18"/>
        </w:rPr>
        <w:t>:</w:t>
      </w:r>
      <w:r w:rsidRPr="00FA0146">
        <w:rPr>
          <w:rFonts w:cs="Arial"/>
          <w:i/>
          <w:sz w:val="18"/>
          <w:szCs w:val="18"/>
        </w:rPr>
        <w:t>]</w:t>
      </w:r>
    </w:p>
    <w:p w:rsidR="00C73C54" w:rsidRPr="003C771D" w:rsidRDefault="00C73C54" w:rsidP="00C73C54">
      <w:pPr>
        <w:spacing w:line="312" w:lineRule="auto"/>
        <w:jc w:val="both"/>
        <w:rPr>
          <w:rFonts w:cs="Arial"/>
          <w:szCs w:val="22"/>
        </w:rPr>
      </w:pPr>
    </w:p>
    <w:p w:rsidR="00C73C54" w:rsidRPr="003C771D" w:rsidRDefault="00C73C54" w:rsidP="00C73C54">
      <w:pPr>
        <w:spacing w:line="312" w:lineRule="auto"/>
        <w:jc w:val="both"/>
        <w:rPr>
          <w:rFonts w:cs="Arial"/>
          <w:szCs w:val="22"/>
        </w:rPr>
      </w:pPr>
      <w:r w:rsidRPr="003C771D">
        <w:rPr>
          <w:rFonts w:cs="Arial"/>
          <w:szCs w:val="22"/>
        </w:rPr>
        <w:t>"</w:t>
      </w:r>
      <w:r w:rsidR="002A236A">
        <w:rPr>
          <w:rFonts w:cs="Arial"/>
          <w:szCs w:val="22"/>
        </w:rPr>
        <w:t xml:space="preserve">Die </w:t>
      </w:r>
      <w:r w:rsidR="002A236A" w:rsidRPr="002A236A">
        <w:rPr>
          <w:rFonts w:cs="Arial"/>
          <w:szCs w:val="22"/>
        </w:rPr>
        <w:t xml:space="preserve">beschwerdeführende Partei </w:t>
      </w:r>
      <w:r w:rsidRPr="003C771D">
        <w:rPr>
          <w:rFonts w:cs="Arial"/>
          <w:szCs w:val="22"/>
        </w:rPr>
        <w:t xml:space="preserve">hat in </w:t>
      </w:r>
      <w:r w:rsidR="002A236A">
        <w:rPr>
          <w:rFonts w:cs="Arial"/>
          <w:szCs w:val="22"/>
        </w:rPr>
        <w:t>ihrem</w:t>
      </w:r>
      <w:r w:rsidRPr="003C771D">
        <w:rPr>
          <w:rFonts w:cs="Arial"/>
          <w:szCs w:val="22"/>
        </w:rPr>
        <w:t xml:space="preserve"> Antrag auf Zuerkennung der aufschiebenden </w:t>
      </w:r>
      <w:r w:rsidRPr="00093552">
        <w:rPr>
          <w:rFonts w:cs="Arial"/>
          <w:szCs w:val="22"/>
        </w:rPr>
        <w:t xml:space="preserve">Wirkung weder behauptet noch begründet, dass mit dem Vollzug des angefochtenen </w:t>
      </w:r>
      <w:r w:rsidR="00432382" w:rsidRPr="00093552">
        <w:rPr>
          <w:rFonts w:cs="Arial"/>
          <w:szCs w:val="22"/>
        </w:rPr>
        <w:t xml:space="preserve">Erkenntnisses </w:t>
      </w:r>
      <w:r w:rsidR="00A61E0D">
        <w:rPr>
          <w:rFonts w:cs="Arial"/>
          <w:szCs w:val="22"/>
        </w:rPr>
        <w:t>(</w:t>
      </w:r>
      <w:r w:rsidR="00A61E0D" w:rsidRPr="00281448">
        <w:rPr>
          <w:rFonts w:cs="Arial"/>
          <w:i/>
          <w:szCs w:val="22"/>
        </w:rPr>
        <w:t>bzw.</w:t>
      </w:r>
      <w:r w:rsidR="00A61E0D">
        <w:rPr>
          <w:rFonts w:cs="Arial"/>
          <w:szCs w:val="22"/>
        </w:rPr>
        <w:t xml:space="preserve"> Beschlusses) </w:t>
      </w:r>
      <w:r w:rsidRPr="00093552">
        <w:rPr>
          <w:rFonts w:cs="Arial"/>
          <w:szCs w:val="22"/>
        </w:rPr>
        <w:t>für</w:t>
      </w:r>
      <w:r w:rsidR="00EC73D0" w:rsidRPr="00093552">
        <w:rPr>
          <w:rFonts w:cs="Arial"/>
          <w:szCs w:val="22"/>
        </w:rPr>
        <w:t xml:space="preserve"> sie</w:t>
      </w:r>
      <w:r w:rsidRPr="00093552">
        <w:rPr>
          <w:rFonts w:cs="Arial"/>
          <w:szCs w:val="22"/>
        </w:rPr>
        <w:t xml:space="preserve"> ein unverhältnismäßiger Nachteil verbunden wäre</w:t>
      </w:r>
      <w:r w:rsidR="001D6048">
        <w:rPr>
          <w:rFonts w:cs="Arial"/>
          <w:szCs w:val="22"/>
        </w:rPr>
        <w:t>.</w:t>
      </w:r>
      <w:r w:rsidRPr="00093552">
        <w:rPr>
          <w:rFonts w:cs="Arial"/>
          <w:szCs w:val="22"/>
        </w:rPr>
        <w:t xml:space="preserve"> </w:t>
      </w:r>
      <w:r w:rsidR="001D6048">
        <w:rPr>
          <w:rFonts w:cs="Arial"/>
          <w:szCs w:val="22"/>
        </w:rPr>
        <w:t>[</w:t>
      </w:r>
      <w:r w:rsidRPr="00093552">
        <w:rPr>
          <w:rFonts w:cs="Arial"/>
          <w:szCs w:val="22"/>
        </w:rPr>
        <w:t>...</w:t>
      </w:r>
      <w:r w:rsidR="001D6048">
        <w:rPr>
          <w:rFonts w:cs="Arial"/>
          <w:szCs w:val="22"/>
        </w:rPr>
        <w:t>]</w:t>
      </w:r>
      <w:r w:rsidRPr="00093552">
        <w:rPr>
          <w:rFonts w:cs="Arial"/>
          <w:szCs w:val="22"/>
        </w:rPr>
        <w:t>"</w:t>
      </w:r>
    </w:p>
    <w:p w:rsidR="00C73C54" w:rsidRDefault="00C73C54" w:rsidP="00C73C54">
      <w:pPr>
        <w:spacing w:line="312" w:lineRule="auto"/>
        <w:jc w:val="both"/>
        <w:rPr>
          <w:rFonts w:cs="Arial"/>
          <w:szCs w:val="22"/>
        </w:rPr>
      </w:pPr>
    </w:p>
    <w:p w:rsidR="00EC73D0" w:rsidRPr="003C771D" w:rsidRDefault="00EC73D0" w:rsidP="00C73C54">
      <w:pPr>
        <w:spacing w:line="312" w:lineRule="auto"/>
        <w:jc w:val="both"/>
        <w:rPr>
          <w:rFonts w:cs="Arial"/>
          <w:szCs w:val="22"/>
        </w:rPr>
      </w:pPr>
    </w:p>
    <w:p w:rsidR="00C73C54" w:rsidRPr="003C771D" w:rsidRDefault="00C73C54" w:rsidP="00C73C54">
      <w:pPr>
        <w:spacing w:line="312" w:lineRule="auto"/>
        <w:jc w:val="both"/>
        <w:rPr>
          <w:rFonts w:cs="Arial"/>
          <w:szCs w:val="22"/>
        </w:rPr>
      </w:pPr>
      <w:r w:rsidRPr="003C771D">
        <w:rPr>
          <w:rFonts w:cs="Arial"/>
          <w:b/>
          <w:szCs w:val="22"/>
        </w:rPr>
        <w:t>III.</w:t>
      </w:r>
      <w:r w:rsidRPr="003C771D">
        <w:rPr>
          <w:rFonts w:cs="Arial"/>
          <w:b/>
          <w:szCs w:val="22"/>
        </w:rPr>
        <w:tab/>
        <w:t>Anträge:</w:t>
      </w:r>
    </w:p>
    <w:p w:rsidR="00C73C54" w:rsidRPr="003C771D" w:rsidRDefault="00C73C54" w:rsidP="00C73C54">
      <w:pPr>
        <w:spacing w:line="312" w:lineRule="auto"/>
        <w:jc w:val="both"/>
        <w:rPr>
          <w:rFonts w:cs="Arial"/>
          <w:szCs w:val="22"/>
        </w:rPr>
      </w:pPr>
    </w:p>
    <w:p w:rsidR="00C73C54" w:rsidRPr="003C771D" w:rsidRDefault="00C73C54" w:rsidP="00C73C54">
      <w:pPr>
        <w:spacing w:line="312" w:lineRule="auto"/>
        <w:jc w:val="both"/>
        <w:rPr>
          <w:rFonts w:cs="Arial"/>
          <w:szCs w:val="22"/>
        </w:rPr>
      </w:pPr>
      <w:r w:rsidRPr="003C771D">
        <w:rPr>
          <w:rFonts w:cs="Arial"/>
          <w:szCs w:val="22"/>
        </w:rPr>
        <w:t xml:space="preserve">Da die Voraussetzungen für die Zuerkennung der aufschiebenden Wirkung nicht vorliegen, stellt die belangte Behörde den </w:t>
      </w:r>
    </w:p>
    <w:p w:rsidR="00C73C54" w:rsidRPr="003C771D" w:rsidRDefault="00C73C54" w:rsidP="00C73C54">
      <w:pPr>
        <w:spacing w:line="312" w:lineRule="auto"/>
        <w:jc w:val="both"/>
        <w:rPr>
          <w:rFonts w:cs="Arial"/>
          <w:b/>
          <w:szCs w:val="22"/>
        </w:rPr>
      </w:pPr>
    </w:p>
    <w:p w:rsidR="00C73C54" w:rsidRPr="003C771D" w:rsidRDefault="00C73C54" w:rsidP="00C73C54">
      <w:pPr>
        <w:spacing w:line="312" w:lineRule="auto"/>
        <w:jc w:val="center"/>
        <w:rPr>
          <w:rFonts w:cs="Arial"/>
          <w:b/>
          <w:szCs w:val="22"/>
        </w:rPr>
      </w:pPr>
      <w:r w:rsidRPr="003C771D">
        <w:rPr>
          <w:rFonts w:cs="Arial"/>
          <w:b/>
          <w:szCs w:val="22"/>
        </w:rPr>
        <w:t>ANTRAG,</w:t>
      </w:r>
    </w:p>
    <w:p w:rsidR="00C73C54" w:rsidRPr="003C771D" w:rsidRDefault="00C73C54" w:rsidP="00C73C54">
      <w:pPr>
        <w:spacing w:line="312" w:lineRule="auto"/>
        <w:jc w:val="both"/>
        <w:rPr>
          <w:rFonts w:cs="Arial"/>
          <w:b/>
          <w:szCs w:val="22"/>
        </w:rPr>
      </w:pPr>
    </w:p>
    <w:p w:rsidR="00C73C54" w:rsidRPr="00295955" w:rsidRDefault="00C73C54" w:rsidP="00C73C54">
      <w:pPr>
        <w:spacing w:line="312" w:lineRule="auto"/>
        <w:jc w:val="both"/>
        <w:rPr>
          <w:rFonts w:cs="Arial"/>
          <w:szCs w:val="22"/>
        </w:rPr>
      </w:pPr>
      <w:r w:rsidRPr="003C771D">
        <w:rPr>
          <w:rFonts w:cs="Arial"/>
          <w:szCs w:val="22"/>
        </w:rPr>
        <w:t xml:space="preserve">der Verfassungsgerichtshof möge dem Antrag auf Zuerkennung der aufschiebenden Wirkung gemäß § 85 Abs. </w:t>
      </w:r>
      <w:r w:rsidRPr="00295955">
        <w:rPr>
          <w:rFonts w:cs="Arial"/>
          <w:szCs w:val="22"/>
        </w:rPr>
        <w:t>2 VfGG 1953 keine Folge geben.</w:t>
      </w:r>
    </w:p>
    <w:p w:rsidR="00EC73D0" w:rsidRPr="00295955" w:rsidRDefault="00EC73D0" w:rsidP="00C73C54">
      <w:pPr>
        <w:spacing w:line="312" w:lineRule="auto"/>
        <w:jc w:val="both"/>
        <w:rPr>
          <w:rFonts w:cs="Arial"/>
          <w:szCs w:val="22"/>
        </w:rPr>
      </w:pPr>
    </w:p>
    <w:p w:rsidR="00257D12" w:rsidRDefault="00C73C54" w:rsidP="00C73C54">
      <w:pPr>
        <w:spacing w:line="312" w:lineRule="auto"/>
        <w:jc w:val="center"/>
        <w:rPr>
          <w:rFonts w:cs="Arial"/>
          <w:szCs w:val="22"/>
        </w:rPr>
      </w:pPr>
      <w:r w:rsidRPr="00E04119">
        <w:rPr>
          <w:rFonts w:cs="Arial"/>
          <w:szCs w:val="22"/>
        </w:rPr>
        <w:t xml:space="preserve">Für </w:t>
      </w:r>
      <w:r w:rsidR="00432382" w:rsidRPr="00E04119">
        <w:rPr>
          <w:rFonts w:cs="Arial"/>
          <w:szCs w:val="22"/>
        </w:rPr>
        <w:t>.........................................</w:t>
      </w:r>
    </w:p>
    <w:p w:rsidR="00541245" w:rsidRDefault="008F0220" w:rsidP="00541245">
      <w:pPr>
        <w:spacing w:line="312" w:lineRule="auto"/>
        <w:jc w:val="center"/>
        <w:rPr>
          <w:rFonts w:cs="Arial"/>
          <w:i/>
          <w:sz w:val="18"/>
          <w:szCs w:val="18"/>
        </w:rPr>
      </w:pPr>
      <w:r>
        <w:rPr>
          <w:rFonts w:cs="Arial"/>
          <w:i/>
          <w:sz w:val="18"/>
          <w:szCs w:val="18"/>
        </w:rPr>
        <w:t>[</w:t>
      </w:r>
      <w:r w:rsidRPr="00CE78F9">
        <w:rPr>
          <w:rFonts w:cs="Arial"/>
          <w:i/>
          <w:sz w:val="18"/>
          <w:szCs w:val="18"/>
        </w:rPr>
        <w:t>eigenhändige Unterschrift oder B</w:t>
      </w:r>
      <w:r>
        <w:rPr>
          <w:rFonts w:cs="Arial"/>
          <w:i/>
          <w:sz w:val="18"/>
          <w:szCs w:val="18"/>
        </w:rPr>
        <w:t>eglaubigungsvermerk der Kanzlei]</w:t>
      </w:r>
    </w:p>
    <w:p w:rsidR="0018223B" w:rsidRDefault="0018223B" w:rsidP="0018223B">
      <w:pPr>
        <w:tabs>
          <w:tab w:val="left" w:pos="567"/>
        </w:tabs>
        <w:spacing w:line="312" w:lineRule="auto"/>
        <w:jc w:val="both"/>
        <w:rPr>
          <w:rFonts w:cs="Arial"/>
          <w:i/>
          <w:sz w:val="18"/>
          <w:szCs w:val="18"/>
        </w:rPr>
      </w:pPr>
    </w:p>
    <w:p w:rsidR="0018223B" w:rsidRDefault="0018223B" w:rsidP="0018223B">
      <w:pPr>
        <w:tabs>
          <w:tab w:val="left" w:pos="567"/>
        </w:tabs>
        <w:spacing w:line="312" w:lineRule="auto"/>
        <w:jc w:val="both"/>
        <w:rPr>
          <w:rFonts w:cs="Arial"/>
          <w:i/>
          <w:sz w:val="18"/>
          <w:szCs w:val="18"/>
        </w:rPr>
      </w:pPr>
    </w:p>
    <w:p w:rsidR="0018223B" w:rsidRDefault="0018223B" w:rsidP="0018223B">
      <w:pPr>
        <w:tabs>
          <w:tab w:val="left" w:pos="567"/>
        </w:tabs>
        <w:spacing w:line="312" w:lineRule="auto"/>
        <w:jc w:val="both"/>
        <w:rPr>
          <w:rFonts w:cs="Arial"/>
          <w:i/>
          <w:sz w:val="18"/>
          <w:szCs w:val="18"/>
        </w:rPr>
      </w:pPr>
    </w:p>
    <w:p w:rsidR="0018223B" w:rsidRDefault="0018223B" w:rsidP="0018223B">
      <w:pPr>
        <w:pBdr>
          <w:bottom w:val="single" w:sz="6" w:space="1" w:color="auto"/>
        </w:pBdr>
        <w:tabs>
          <w:tab w:val="left" w:pos="567"/>
        </w:tabs>
        <w:spacing w:line="312" w:lineRule="auto"/>
        <w:jc w:val="both"/>
        <w:rPr>
          <w:rFonts w:cs="Arial"/>
          <w:i/>
          <w:sz w:val="18"/>
          <w:szCs w:val="18"/>
        </w:rPr>
      </w:pPr>
    </w:p>
    <w:p w:rsidR="0018223B" w:rsidRDefault="0018223B" w:rsidP="0018223B">
      <w:pPr>
        <w:tabs>
          <w:tab w:val="left" w:pos="567"/>
        </w:tabs>
        <w:spacing w:line="312" w:lineRule="auto"/>
        <w:jc w:val="both"/>
        <w:rPr>
          <w:rFonts w:cs="Arial"/>
          <w:i/>
          <w:sz w:val="18"/>
          <w:szCs w:val="18"/>
        </w:rPr>
      </w:pPr>
    </w:p>
    <w:p w:rsidR="00541245" w:rsidRPr="0018223B" w:rsidRDefault="0018223B" w:rsidP="0018223B">
      <w:pPr>
        <w:tabs>
          <w:tab w:val="left" w:pos="567"/>
        </w:tabs>
        <w:spacing w:line="312" w:lineRule="auto"/>
        <w:jc w:val="both"/>
        <w:rPr>
          <w:b/>
          <w:bCs/>
          <w:i/>
          <w:sz w:val="18"/>
          <w:szCs w:val="18"/>
        </w:rPr>
      </w:pPr>
      <w:r>
        <w:rPr>
          <w:rFonts w:cs="Arial"/>
          <w:i/>
          <w:sz w:val="18"/>
          <w:szCs w:val="18"/>
        </w:rPr>
        <w:t>[</w:t>
      </w:r>
      <w:r w:rsidR="00541245" w:rsidRPr="0018223B">
        <w:rPr>
          <w:b/>
          <w:i/>
          <w:sz w:val="18"/>
          <w:szCs w:val="18"/>
        </w:rPr>
        <w:t>Wichtige Hinweise:</w:t>
      </w:r>
      <w:r w:rsidR="00541245" w:rsidRPr="0018223B">
        <w:rPr>
          <w:b/>
          <w:bCs/>
          <w:i/>
          <w:sz w:val="18"/>
          <w:szCs w:val="18"/>
        </w:rPr>
        <w:t xml:space="preserve"> </w:t>
      </w:r>
    </w:p>
    <w:p w:rsidR="00541245" w:rsidRPr="0018223B" w:rsidRDefault="00541245" w:rsidP="00541245">
      <w:pPr>
        <w:tabs>
          <w:tab w:val="left" w:pos="567"/>
        </w:tabs>
        <w:spacing w:line="312" w:lineRule="auto"/>
        <w:ind w:left="567" w:hanging="567"/>
        <w:jc w:val="both"/>
        <w:rPr>
          <w:rFonts w:cs="Arial"/>
          <w:i/>
          <w:sz w:val="18"/>
          <w:szCs w:val="18"/>
        </w:rPr>
      </w:pPr>
    </w:p>
    <w:p w:rsidR="00541245" w:rsidRPr="0018223B" w:rsidRDefault="00541245" w:rsidP="00541245">
      <w:pPr>
        <w:tabs>
          <w:tab w:val="left" w:pos="567"/>
        </w:tabs>
        <w:spacing w:line="312" w:lineRule="auto"/>
        <w:ind w:left="567" w:hanging="567"/>
        <w:jc w:val="both"/>
        <w:rPr>
          <w:rFonts w:cs="Arial"/>
          <w:i/>
          <w:sz w:val="18"/>
          <w:szCs w:val="18"/>
        </w:rPr>
      </w:pPr>
    </w:p>
    <w:p w:rsidR="00541245" w:rsidRPr="0018223B" w:rsidRDefault="00541245" w:rsidP="00541245">
      <w:pPr>
        <w:tabs>
          <w:tab w:val="left" w:pos="567"/>
        </w:tabs>
        <w:spacing w:line="312" w:lineRule="auto"/>
        <w:ind w:left="567" w:hanging="567"/>
        <w:jc w:val="both"/>
        <w:rPr>
          <w:b/>
          <w:i/>
          <w:sz w:val="18"/>
          <w:szCs w:val="18"/>
        </w:rPr>
      </w:pPr>
      <w:r w:rsidRPr="0018223B">
        <w:rPr>
          <w:b/>
          <w:i/>
          <w:sz w:val="18"/>
          <w:szCs w:val="18"/>
        </w:rPr>
        <w:t>Formale Erfordernisse</w:t>
      </w:r>
      <w:r w:rsidRPr="0018223B">
        <w:rPr>
          <w:b/>
          <w:i/>
          <w:sz w:val="18"/>
          <w:szCs w:val="18"/>
        </w:rPr>
        <w:tab/>
      </w:r>
    </w:p>
    <w:p w:rsidR="00541245" w:rsidRPr="0018223B" w:rsidRDefault="00541245" w:rsidP="00541245">
      <w:pPr>
        <w:widowControl w:val="0"/>
        <w:tabs>
          <w:tab w:val="left" w:pos="709"/>
          <w:tab w:val="left" w:pos="1134"/>
        </w:tabs>
        <w:spacing w:line="312" w:lineRule="auto"/>
        <w:ind w:left="1134" w:hanging="1134"/>
        <w:jc w:val="both"/>
        <w:rPr>
          <w:b/>
          <w:i/>
          <w:sz w:val="18"/>
          <w:szCs w:val="18"/>
        </w:rPr>
      </w:pPr>
    </w:p>
    <w:p w:rsidR="00541245" w:rsidRPr="0018223B" w:rsidRDefault="00541245" w:rsidP="00541245">
      <w:pPr>
        <w:tabs>
          <w:tab w:val="left" w:pos="567"/>
        </w:tabs>
        <w:spacing w:line="312" w:lineRule="auto"/>
        <w:ind w:left="1134" w:hanging="567"/>
        <w:jc w:val="both"/>
        <w:rPr>
          <w:i/>
          <w:sz w:val="18"/>
          <w:szCs w:val="18"/>
        </w:rPr>
      </w:pPr>
      <w:r w:rsidRPr="0018223B">
        <w:rPr>
          <w:i/>
          <w:sz w:val="18"/>
          <w:szCs w:val="18"/>
        </w:rPr>
        <w:tab/>
        <w:t xml:space="preserve">Bei der Einbringung von Gegenschriften und Äußerungen sowie der Aktenvorlage sind die </w:t>
      </w:r>
      <w:r w:rsidRPr="0018223B">
        <w:rPr>
          <w:b/>
          <w:i/>
          <w:sz w:val="18"/>
          <w:szCs w:val="18"/>
        </w:rPr>
        <w:t>formalen Erfordernisse</w:t>
      </w:r>
      <w:r w:rsidRPr="0018223B">
        <w:rPr>
          <w:i/>
          <w:sz w:val="18"/>
          <w:szCs w:val="18"/>
        </w:rPr>
        <w:t xml:space="preserve">, die sich aus der Aufforderung des VfGH ergeben, genau zu beachten (etwa Anzahl der Ausfertigungen, erforderliche Beilagen, Ordnung des Aktes, übersichtliches Aktenverzeichnis, Hinweis über allfällige </w:t>
      </w:r>
      <w:r w:rsidRPr="0018223B">
        <w:rPr>
          <w:i/>
          <w:sz w:val="18"/>
          <w:szCs w:val="18"/>
        </w:rPr>
        <w:lastRenderedPageBreak/>
        <w:t>Ausnahmen von der Akteneinsicht oder Voraussetzungen für die Genehmigung und Ausfertigung des Schriftsatzes).</w:t>
      </w:r>
    </w:p>
    <w:p w:rsidR="00541245" w:rsidRPr="0018223B" w:rsidRDefault="00541245" w:rsidP="00541245">
      <w:pPr>
        <w:tabs>
          <w:tab w:val="left" w:pos="567"/>
        </w:tabs>
        <w:spacing w:line="312" w:lineRule="auto"/>
        <w:ind w:left="567" w:hanging="567"/>
        <w:jc w:val="both"/>
        <w:rPr>
          <w:i/>
          <w:sz w:val="18"/>
          <w:szCs w:val="18"/>
        </w:rPr>
      </w:pPr>
    </w:p>
    <w:p w:rsidR="00541245" w:rsidRPr="0018223B" w:rsidRDefault="00541245" w:rsidP="00541245">
      <w:pPr>
        <w:tabs>
          <w:tab w:val="left" w:pos="567"/>
        </w:tabs>
        <w:spacing w:line="312" w:lineRule="auto"/>
        <w:ind w:left="567" w:hanging="567"/>
        <w:jc w:val="both"/>
        <w:rPr>
          <w:b/>
          <w:bCs/>
          <w:i/>
          <w:sz w:val="18"/>
          <w:szCs w:val="18"/>
        </w:rPr>
      </w:pPr>
      <w:r w:rsidRPr="0018223B">
        <w:rPr>
          <w:b/>
          <w:bCs/>
          <w:i/>
          <w:sz w:val="18"/>
          <w:szCs w:val="18"/>
        </w:rPr>
        <w:t>Elektronische Einbringung beim VfGH</w:t>
      </w:r>
    </w:p>
    <w:p w:rsidR="00541245" w:rsidRPr="0018223B" w:rsidRDefault="00541245" w:rsidP="00541245">
      <w:pPr>
        <w:tabs>
          <w:tab w:val="left" w:pos="567"/>
        </w:tabs>
        <w:spacing w:line="312" w:lineRule="auto"/>
        <w:jc w:val="both"/>
        <w:rPr>
          <w:b/>
          <w:bCs/>
          <w:i/>
          <w:sz w:val="18"/>
          <w:szCs w:val="18"/>
        </w:rPr>
      </w:pPr>
    </w:p>
    <w:p w:rsidR="00541245" w:rsidRPr="0018223B" w:rsidRDefault="00541245" w:rsidP="00541245">
      <w:pPr>
        <w:tabs>
          <w:tab w:val="left" w:pos="567"/>
          <w:tab w:val="left" w:pos="1134"/>
        </w:tabs>
        <w:spacing w:line="312" w:lineRule="auto"/>
        <w:ind w:left="567" w:hanging="567"/>
        <w:jc w:val="both"/>
        <w:rPr>
          <w:b/>
          <w:bCs/>
          <w:i/>
          <w:sz w:val="18"/>
          <w:szCs w:val="18"/>
        </w:rPr>
      </w:pPr>
      <w:r w:rsidRPr="0018223B">
        <w:rPr>
          <w:b/>
          <w:bCs/>
          <w:i/>
          <w:sz w:val="18"/>
          <w:szCs w:val="18"/>
        </w:rPr>
        <w:tab/>
        <w:t>a)</w:t>
      </w:r>
      <w:r w:rsidRPr="0018223B">
        <w:rPr>
          <w:b/>
          <w:bCs/>
          <w:i/>
          <w:sz w:val="18"/>
          <w:szCs w:val="18"/>
        </w:rPr>
        <w:tab/>
        <w:t>Verpflichtung zur elektronischen Einbringung</w:t>
      </w:r>
    </w:p>
    <w:p w:rsidR="00541245" w:rsidRPr="0018223B" w:rsidRDefault="00541245" w:rsidP="00541245">
      <w:pPr>
        <w:tabs>
          <w:tab w:val="left" w:pos="567"/>
        </w:tabs>
        <w:spacing w:line="312" w:lineRule="auto"/>
        <w:ind w:left="567" w:hanging="567"/>
        <w:jc w:val="both"/>
        <w:rPr>
          <w:b/>
          <w:bCs/>
          <w:i/>
          <w:sz w:val="18"/>
          <w:szCs w:val="18"/>
        </w:rPr>
      </w:pPr>
    </w:p>
    <w:p w:rsidR="00541245" w:rsidRPr="0018223B" w:rsidRDefault="00541245" w:rsidP="00541245">
      <w:pPr>
        <w:tabs>
          <w:tab w:val="left" w:pos="567"/>
          <w:tab w:val="left" w:pos="1134"/>
        </w:tabs>
        <w:spacing w:line="312" w:lineRule="auto"/>
        <w:ind w:left="1134" w:hanging="1134"/>
        <w:jc w:val="both"/>
        <w:rPr>
          <w:i/>
          <w:sz w:val="18"/>
          <w:szCs w:val="18"/>
        </w:rPr>
      </w:pPr>
      <w:r w:rsidRPr="0018223B">
        <w:rPr>
          <w:b/>
          <w:bCs/>
          <w:i/>
          <w:sz w:val="18"/>
          <w:szCs w:val="18"/>
        </w:rPr>
        <w:tab/>
      </w:r>
      <w:r w:rsidRPr="0018223B">
        <w:rPr>
          <w:b/>
          <w:bCs/>
          <w:i/>
          <w:sz w:val="18"/>
          <w:szCs w:val="18"/>
        </w:rPr>
        <w:tab/>
      </w:r>
      <w:r w:rsidRPr="0018223B">
        <w:rPr>
          <w:i/>
          <w:sz w:val="18"/>
          <w:szCs w:val="18"/>
        </w:rPr>
        <w:t xml:space="preserve">Gemäß § 14a Abs. 1 iVm. Abs. 4 VfGG sind </w:t>
      </w:r>
      <w:r w:rsidRPr="0018223B">
        <w:rPr>
          <w:b/>
          <w:i/>
          <w:sz w:val="18"/>
          <w:szCs w:val="18"/>
        </w:rPr>
        <w:t>Behörden</w:t>
      </w:r>
      <w:r w:rsidRPr="0018223B">
        <w:rPr>
          <w:i/>
          <w:sz w:val="18"/>
          <w:szCs w:val="18"/>
        </w:rPr>
        <w:t xml:space="preserve">, soweit sie über die technischen Möglichkeiten verfügen, zur Einbringung von Schriftsätzen und Beilagen zu Schriftsätzen in elektronischer Form (etwa via elektronischem Zustelldienst im Sinn des Zustellgesetzes) </w:t>
      </w:r>
      <w:r w:rsidRPr="0018223B">
        <w:rPr>
          <w:b/>
          <w:i/>
          <w:sz w:val="18"/>
          <w:szCs w:val="18"/>
        </w:rPr>
        <w:t>verpflichtet</w:t>
      </w:r>
      <w:r w:rsidRPr="0018223B">
        <w:rPr>
          <w:i/>
          <w:sz w:val="18"/>
          <w:szCs w:val="18"/>
        </w:rPr>
        <w:t>. Näheres regelt die Verordnung des Präsidenten des Verfassungsgerichtshofs über die elektronische Einbringung bzw. Übermittlung von Schriftsätzen, von Beilagen zu Schriftsätzen, von Ausfertigungen von Erledigungen des Verfassungsgerichtshofs und von Kopien von Schriftsätzen und Beilagen (BGBl. II Nr. 82/2013).</w:t>
      </w:r>
    </w:p>
    <w:p w:rsidR="00541245" w:rsidRPr="0018223B" w:rsidRDefault="00541245" w:rsidP="00541245">
      <w:pPr>
        <w:tabs>
          <w:tab w:val="left" w:pos="567"/>
          <w:tab w:val="left" w:pos="1134"/>
        </w:tabs>
        <w:spacing w:line="312" w:lineRule="auto"/>
        <w:ind w:left="1134" w:hanging="1134"/>
        <w:jc w:val="both"/>
        <w:rPr>
          <w:i/>
          <w:sz w:val="18"/>
          <w:szCs w:val="18"/>
        </w:rPr>
      </w:pPr>
    </w:p>
    <w:p w:rsidR="00541245" w:rsidRPr="0018223B" w:rsidRDefault="00541245" w:rsidP="00541245">
      <w:pPr>
        <w:tabs>
          <w:tab w:val="left" w:pos="567"/>
          <w:tab w:val="left" w:pos="1134"/>
        </w:tabs>
        <w:spacing w:line="312" w:lineRule="auto"/>
        <w:ind w:left="1134" w:hanging="1134"/>
        <w:jc w:val="both"/>
        <w:rPr>
          <w:b/>
          <w:i/>
          <w:sz w:val="18"/>
          <w:szCs w:val="18"/>
        </w:rPr>
      </w:pPr>
      <w:r w:rsidRPr="0018223B">
        <w:rPr>
          <w:i/>
          <w:sz w:val="18"/>
          <w:szCs w:val="18"/>
        </w:rPr>
        <w:tab/>
      </w:r>
      <w:r w:rsidRPr="0018223B">
        <w:rPr>
          <w:b/>
          <w:i/>
          <w:sz w:val="18"/>
          <w:szCs w:val="18"/>
        </w:rPr>
        <w:t>b)</w:t>
      </w:r>
      <w:r w:rsidRPr="0018223B">
        <w:rPr>
          <w:b/>
          <w:i/>
          <w:sz w:val="18"/>
          <w:szCs w:val="18"/>
        </w:rPr>
        <w:tab/>
        <w:t>Technische Voraussetzungen</w:t>
      </w:r>
    </w:p>
    <w:p w:rsidR="00541245" w:rsidRPr="0018223B" w:rsidRDefault="00541245" w:rsidP="00541245">
      <w:pPr>
        <w:tabs>
          <w:tab w:val="left" w:pos="567"/>
          <w:tab w:val="left" w:pos="1134"/>
        </w:tabs>
        <w:spacing w:line="312" w:lineRule="auto"/>
        <w:ind w:left="1134" w:hanging="1134"/>
        <w:jc w:val="both"/>
        <w:rPr>
          <w:b/>
          <w:i/>
          <w:sz w:val="18"/>
          <w:szCs w:val="18"/>
        </w:rPr>
      </w:pPr>
    </w:p>
    <w:p w:rsidR="00541245" w:rsidRPr="0018223B" w:rsidRDefault="00541245" w:rsidP="00541245">
      <w:pPr>
        <w:tabs>
          <w:tab w:val="left" w:pos="567"/>
          <w:tab w:val="left" w:pos="1134"/>
        </w:tabs>
        <w:spacing w:line="312" w:lineRule="auto"/>
        <w:ind w:left="1134" w:hanging="1134"/>
        <w:jc w:val="both"/>
        <w:rPr>
          <w:i/>
          <w:sz w:val="18"/>
          <w:szCs w:val="18"/>
        </w:rPr>
      </w:pPr>
      <w:r w:rsidRPr="0018223B">
        <w:rPr>
          <w:b/>
          <w:i/>
          <w:sz w:val="18"/>
          <w:szCs w:val="18"/>
        </w:rPr>
        <w:tab/>
      </w:r>
      <w:r w:rsidRPr="0018223B">
        <w:rPr>
          <w:b/>
          <w:i/>
          <w:sz w:val="18"/>
          <w:szCs w:val="18"/>
        </w:rPr>
        <w:tab/>
      </w:r>
      <w:r w:rsidRPr="0018223B">
        <w:rPr>
          <w:i/>
          <w:sz w:val="18"/>
          <w:szCs w:val="18"/>
        </w:rPr>
        <w:t>Damit dem VfGH über einen elektronischen Zustelldienst zugestellt werden kann, ist die Einrichtung eines Zugangs erforderlich. Nähere Informationen erhalten Sie bei der zuständigen IT-Betreuung.</w:t>
      </w:r>
    </w:p>
    <w:p w:rsidR="00541245" w:rsidRPr="0018223B" w:rsidRDefault="00541245" w:rsidP="00541245">
      <w:pPr>
        <w:tabs>
          <w:tab w:val="left" w:pos="567"/>
          <w:tab w:val="left" w:pos="1134"/>
        </w:tabs>
        <w:spacing w:line="312" w:lineRule="auto"/>
        <w:ind w:left="1134" w:hanging="1134"/>
        <w:jc w:val="both"/>
        <w:rPr>
          <w:i/>
          <w:sz w:val="18"/>
          <w:szCs w:val="18"/>
        </w:rPr>
      </w:pPr>
    </w:p>
    <w:p w:rsidR="00541245" w:rsidRPr="0018223B" w:rsidRDefault="00541245" w:rsidP="00541245">
      <w:pPr>
        <w:tabs>
          <w:tab w:val="left" w:pos="567"/>
          <w:tab w:val="left" w:pos="1134"/>
        </w:tabs>
        <w:spacing w:line="312" w:lineRule="auto"/>
        <w:ind w:left="1134" w:hanging="1134"/>
        <w:jc w:val="both"/>
        <w:rPr>
          <w:b/>
          <w:i/>
          <w:sz w:val="18"/>
          <w:szCs w:val="18"/>
        </w:rPr>
      </w:pPr>
      <w:r w:rsidRPr="0018223B">
        <w:rPr>
          <w:i/>
          <w:sz w:val="18"/>
          <w:szCs w:val="18"/>
        </w:rPr>
        <w:tab/>
      </w:r>
      <w:r w:rsidRPr="0018223B">
        <w:rPr>
          <w:b/>
          <w:i/>
          <w:sz w:val="18"/>
          <w:szCs w:val="18"/>
        </w:rPr>
        <w:t>c)</w:t>
      </w:r>
      <w:r w:rsidRPr="0018223B">
        <w:rPr>
          <w:b/>
          <w:i/>
          <w:sz w:val="18"/>
          <w:szCs w:val="18"/>
        </w:rPr>
        <w:tab/>
        <w:t>Vorgangsweise bei der Einbringung</w:t>
      </w:r>
    </w:p>
    <w:p w:rsidR="00541245" w:rsidRPr="0018223B" w:rsidRDefault="00541245" w:rsidP="00541245">
      <w:pPr>
        <w:tabs>
          <w:tab w:val="left" w:pos="567"/>
          <w:tab w:val="left" w:pos="1134"/>
        </w:tabs>
        <w:spacing w:line="312" w:lineRule="auto"/>
        <w:ind w:left="1134" w:hanging="1134"/>
        <w:jc w:val="both"/>
        <w:rPr>
          <w:b/>
          <w:i/>
          <w:sz w:val="18"/>
          <w:szCs w:val="18"/>
        </w:rPr>
      </w:pPr>
    </w:p>
    <w:p w:rsidR="00541245" w:rsidRPr="0018223B" w:rsidRDefault="00541245" w:rsidP="00541245">
      <w:pPr>
        <w:tabs>
          <w:tab w:val="left" w:pos="567"/>
          <w:tab w:val="left" w:pos="1134"/>
        </w:tabs>
        <w:spacing w:line="312" w:lineRule="auto"/>
        <w:ind w:left="1134" w:hanging="1134"/>
        <w:jc w:val="both"/>
        <w:rPr>
          <w:i/>
          <w:sz w:val="18"/>
          <w:szCs w:val="18"/>
        </w:rPr>
      </w:pPr>
      <w:r w:rsidRPr="0018223B">
        <w:rPr>
          <w:b/>
          <w:i/>
          <w:sz w:val="18"/>
          <w:szCs w:val="18"/>
        </w:rPr>
        <w:tab/>
      </w:r>
      <w:r w:rsidRPr="0018223B">
        <w:rPr>
          <w:b/>
          <w:i/>
          <w:sz w:val="18"/>
          <w:szCs w:val="18"/>
        </w:rPr>
        <w:tab/>
      </w:r>
      <w:r w:rsidRPr="0018223B">
        <w:rPr>
          <w:i/>
          <w:sz w:val="18"/>
          <w:szCs w:val="18"/>
        </w:rPr>
        <w:t xml:space="preserve">Der VfGH verfolgt im Zusammenhang mit dem elektronischen Schriftverkehr eine </w:t>
      </w:r>
      <w:r w:rsidRPr="0018223B">
        <w:rPr>
          <w:b/>
          <w:bCs/>
          <w:i/>
          <w:sz w:val="18"/>
          <w:szCs w:val="18"/>
        </w:rPr>
        <w:t>pragmatische Linie</w:t>
      </w:r>
      <w:r w:rsidRPr="0018223B">
        <w:rPr>
          <w:i/>
          <w:sz w:val="18"/>
          <w:szCs w:val="18"/>
        </w:rPr>
        <w:t>, wie aus den Informationen auf seiner Webseite hervorgeht (</w:t>
      </w:r>
      <w:hyperlink r:id="rId8" w:history="1">
        <w:r w:rsidRPr="0018223B">
          <w:rPr>
            <w:i/>
            <w:color w:val="0000FF"/>
            <w:sz w:val="18"/>
            <w:szCs w:val="18"/>
            <w:u w:val="single"/>
          </w:rPr>
          <w:t>http://www.vfgh.gv.at</w:t>
        </w:r>
      </w:hyperlink>
      <w:r w:rsidRPr="0018223B">
        <w:rPr>
          <w:i/>
          <w:sz w:val="18"/>
          <w:szCs w:val="18"/>
        </w:rPr>
        <w:t xml:space="preserve"> &gt; E-Government; vgl. insbesondere Punkt 1.1.):</w:t>
      </w:r>
    </w:p>
    <w:p w:rsidR="00541245" w:rsidRPr="0018223B" w:rsidRDefault="00541245" w:rsidP="00541245">
      <w:pPr>
        <w:tabs>
          <w:tab w:val="left" w:pos="567"/>
          <w:tab w:val="left" w:pos="1134"/>
        </w:tabs>
        <w:spacing w:line="312" w:lineRule="auto"/>
        <w:ind w:left="1134" w:hanging="1134"/>
        <w:jc w:val="both"/>
        <w:rPr>
          <w:i/>
          <w:sz w:val="18"/>
          <w:szCs w:val="18"/>
        </w:rPr>
      </w:pPr>
    </w:p>
    <w:p w:rsidR="00541245" w:rsidRPr="0018223B" w:rsidRDefault="00541245" w:rsidP="00541245">
      <w:pPr>
        <w:tabs>
          <w:tab w:val="left" w:pos="567"/>
          <w:tab w:val="left" w:pos="1134"/>
        </w:tabs>
        <w:ind w:left="1134" w:hanging="1134"/>
        <w:jc w:val="both"/>
        <w:rPr>
          <w:i/>
          <w:iCs/>
          <w:sz w:val="18"/>
          <w:szCs w:val="18"/>
        </w:rPr>
      </w:pPr>
      <w:r w:rsidRPr="0018223B">
        <w:rPr>
          <w:i/>
          <w:sz w:val="18"/>
          <w:szCs w:val="18"/>
        </w:rPr>
        <w:tab/>
      </w:r>
      <w:r w:rsidRPr="0018223B">
        <w:rPr>
          <w:i/>
          <w:sz w:val="18"/>
          <w:szCs w:val="18"/>
        </w:rPr>
        <w:tab/>
      </w:r>
      <w:r w:rsidRPr="0018223B">
        <w:rPr>
          <w:bCs/>
          <w:i/>
          <w:iCs/>
          <w:sz w:val="18"/>
          <w:szCs w:val="18"/>
        </w:rPr>
        <w:t>"</w:t>
      </w:r>
      <w:r w:rsidRPr="0018223B">
        <w:rPr>
          <w:i/>
          <w:iCs/>
          <w:sz w:val="18"/>
          <w:szCs w:val="18"/>
        </w:rPr>
        <w:t>Gemäß § 14a Abs. 1 in Verbindung mit Abs. 4 VfGG sind Rechtsanwälte und Behörden, soweit sie über die technischen Möglichkeiten verfügen, zur Einbringung von Schriftsätzen und Beilagen zu Schriftsätzen in elektronischer Form verpflichtet. Weiterhin nicht elektronisch beim Verfassungsgerichtshof eingebracht werden müssen Schriftstücke und Beilagen zu Schriftstücken wenn diese nicht elektronisch vorhanden sind und</w:t>
      </w:r>
    </w:p>
    <w:p w:rsidR="00541245" w:rsidRPr="0018223B" w:rsidRDefault="00541245" w:rsidP="00541245">
      <w:pPr>
        <w:tabs>
          <w:tab w:val="left" w:pos="567"/>
          <w:tab w:val="left" w:pos="1134"/>
          <w:tab w:val="left" w:pos="1701"/>
        </w:tabs>
        <w:ind w:left="1701" w:hanging="1701"/>
        <w:jc w:val="both"/>
        <w:rPr>
          <w:i/>
          <w:iCs/>
          <w:sz w:val="18"/>
          <w:szCs w:val="18"/>
        </w:rPr>
      </w:pPr>
      <w:r w:rsidRPr="0018223B">
        <w:rPr>
          <w:i/>
          <w:iCs/>
          <w:sz w:val="18"/>
          <w:szCs w:val="18"/>
        </w:rPr>
        <w:tab/>
      </w:r>
      <w:r w:rsidRPr="0018223B">
        <w:rPr>
          <w:i/>
          <w:iCs/>
          <w:sz w:val="18"/>
          <w:szCs w:val="18"/>
        </w:rPr>
        <w:tab/>
        <w:t>-</w:t>
      </w:r>
      <w:r w:rsidRPr="0018223B">
        <w:rPr>
          <w:i/>
          <w:iCs/>
          <w:sz w:val="18"/>
          <w:szCs w:val="18"/>
        </w:rPr>
        <w:tab/>
        <w:t>das Scannen nicht möglich ist, insbesondere bei Überformaten, bei einem mangelhaften Druckbild sowie auf Grund der physischen Eigenschaften (zB dreidimensionale Gegenstände) oder</w:t>
      </w:r>
    </w:p>
    <w:p w:rsidR="00541245" w:rsidRPr="0018223B" w:rsidRDefault="00541245" w:rsidP="00541245">
      <w:pPr>
        <w:tabs>
          <w:tab w:val="left" w:pos="567"/>
          <w:tab w:val="left" w:pos="1134"/>
          <w:tab w:val="left" w:pos="1701"/>
        </w:tabs>
        <w:ind w:left="1701" w:hanging="1701"/>
        <w:jc w:val="both"/>
        <w:rPr>
          <w:i/>
          <w:iCs/>
          <w:sz w:val="18"/>
          <w:szCs w:val="18"/>
        </w:rPr>
      </w:pPr>
      <w:r w:rsidRPr="0018223B">
        <w:rPr>
          <w:i/>
          <w:iCs/>
          <w:sz w:val="18"/>
          <w:szCs w:val="18"/>
        </w:rPr>
        <w:tab/>
      </w:r>
      <w:r w:rsidRPr="0018223B">
        <w:rPr>
          <w:i/>
          <w:iCs/>
          <w:sz w:val="18"/>
          <w:szCs w:val="18"/>
        </w:rPr>
        <w:tab/>
        <w:t>-</w:t>
      </w:r>
      <w:r w:rsidRPr="0018223B">
        <w:rPr>
          <w:i/>
          <w:iCs/>
          <w:sz w:val="18"/>
          <w:szCs w:val="18"/>
        </w:rPr>
        <w:tab/>
        <w:t>das Scannen übermäßig aufwendig ist, insbesondere bei Beilagenkonvoluten oder bei Büchern.</w:t>
      </w:r>
    </w:p>
    <w:p w:rsidR="00541245" w:rsidRPr="0018223B" w:rsidRDefault="00541245" w:rsidP="00541245">
      <w:pPr>
        <w:tabs>
          <w:tab w:val="left" w:pos="567"/>
          <w:tab w:val="left" w:pos="1134"/>
        </w:tabs>
        <w:ind w:left="1134" w:hanging="1134"/>
        <w:jc w:val="both"/>
        <w:rPr>
          <w:i/>
          <w:iCs/>
          <w:sz w:val="18"/>
          <w:szCs w:val="18"/>
        </w:rPr>
      </w:pPr>
      <w:r w:rsidRPr="0018223B">
        <w:rPr>
          <w:i/>
          <w:iCs/>
          <w:sz w:val="18"/>
          <w:szCs w:val="18"/>
        </w:rPr>
        <w:tab/>
      </w:r>
      <w:r w:rsidRPr="0018223B">
        <w:rPr>
          <w:i/>
          <w:iCs/>
          <w:sz w:val="18"/>
          <w:szCs w:val="18"/>
        </w:rPr>
        <w:tab/>
        <w:t>Schriftsätze von Behörden sind gemäß § 1 Abs. 2 der Verordnung des Präsidenten des Verfassungsgerichtshofes (BGBl. II Nr. 82/2013) mit der Amtssignatur (§ 19 des E-Government-Gesetzes, BGBl. I Nr. 10/2004) zu versehen."</w:t>
      </w:r>
    </w:p>
    <w:p w:rsidR="00541245" w:rsidRPr="0018223B" w:rsidRDefault="00541245" w:rsidP="00541245">
      <w:pPr>
        <w:tabs>
          <w:tab w:val="left" w:pos="567"/>
          <w:tab w:val="left" w:pos="1134"/>
        </w:tabs>
        <w:spacing w:line="312" w:lineRule="auto"/>
        <w:ind w:left="1134" w:hanging="1134"/>
        <w:jc w:val="both"/>
        <w:rPr>
          <w:i/>
          <w:iCs/>
          <w:sz w:val="18"/>
          <w:szCs w:val="18"/>
        </w:rPr>
      </w:pPr>
    </w:p>
    <w:p w:rsidR="00541245" w:rsidRPr="0018223B" w:rsidRDefault="00541245" w:rsidP="00541245">
      <w:pPr>
        <w:tabs>
          <w:tab w:val="left" w:pos="567"/>
          <w:tab w:val="left" w:pos="1134"/>
        </w:tabs>
        <w:spacing w:line="312" w:lineRule="auto"/>
        <w:ind w:left="1134" w:hanging="1134"/>
        <w:jc w:val="both"/>
        <w:rPr>
          <w:i/>
          <w:sz w:val="18"/>
          <w:szCs w:val="18"/>
        </w:rPr>
      </w:pPr>
      <w:r w:rsidRPr="0018223B">
        <w:rPr>
          <w:i/>
          <w:iCs/>
          <w:sz w:val="18"/>
          <w:szCs w:val="18"/>
        </w:rPr>
        <w:tab/>
      </w:r>
      <w:r w:rsidRPr="0018223B">
        <w:rPr>
          <w:i/>
          <w:iCs/>
          <w:sz w:val="18"/>
          <w:szCs w:val="18"/>
        </w:rPr>
        <w:tab/>
      </w:r>
      <w:r w:rsidRPr="0018223B">
        <w:rPr>
          <w:i/>
          <w:sz w:val="18"/>
          <w:szCs w:val="18"/>
        </w:rPr>
        <w:t>Daraus ergibt sich Folgendes:</w:t>
      </w:r>
    </w:p>
    <w:p w:rsidR="00541245" w:rsidRPr="0018223B" w:rsidRDefault="00541245" w:rsidP="00541245">
      <w:pPr>
        <w:tabs>
          <w:tab w:val="left" w:pos="567"/>
          <w:tab w:val="left" w:pos="1134"/>
        </w:tabs>
        <w:spacing w:line="312" w:lineRule="auto"/>
        <w:ind w:left="1134" w:hanging="1134"/>
        <w:jc w:val="both"/>
        <w:rPr>
          <w:i/>
          <w:sz w:val="18"/>
          <w:szCs w:val="18"/>
        </w:rPr>
      </w:pPr>
    </w:p>
    <w:p w:rsidR="00541245" w:rsidRPr="0018223B" w:rsidRDefault="00541245" w:rsidP="00541245">
      <w:pPr>
        <w:numPr>
          <w:ilvl w:val="0"/>
          <w:numId w:val="10"/>
        </w:numPr>
        <w:tabs>
          <w:tab w:val="left" w:pos="567"/>
          <w:tab w:val="left" w:pos="1701"/>
        </w:tabs>
        <w:spacing w:line="312" w:lineRule="auto"/>
        <w:ind w:hanging="1289"/>
        <w:jc w:val="both"/>
        <w:rPr>
          <w:b/>
          <w:i/>
          <w:sz w:val="18"/>
          <w:szCs w:val="18"/>
        </w:rPr>
      </w:pPr>
      <w:r w:rsidRPr="0018223B">
        <w:rPr>
          <w:b/>
          <w:i/>
          <w:sz w:val="18"/>
          <w:szCs w:val="18"/>
        </w:rPr>
        <w:t>Zulässigkeit der Papierform</w:t>
      </w:r>
    </w:p>
    <w:p w:rsidR="00541245" w:rsidRPr="0018223B" w:rsidRDefault="00541245" w:rsidP="00541245">
      <w:pPr>
        <w:tabs>
          <w:tab w:val="left" w:pos="567"/>
          <w:tab w:val="left" w:pos="1134"/>
        </w:tabs>
        <w:spacing w:line="312" w:lineRule="auto"/>
        <w:ind w:left="1134" w:hanging="1134"/>
        <w:jc w:val="both"/>
        <w:rPr>
          <w:b/>
          <w:i/>
          <w:sz w:val="18"/>
          <w:szCs w:val="18"/>
        </w:rPr>
      </w:pPr>
    </w:p>
    <w:p w:rsidR="00541245" w:rsidRPr="0018223B" w:rsidRDefault="00541245" w:rsidP="00541245">
      <w:pPr>
        <w:tabs>
          <w:tab w:val="left" w:pos="567"/>
          <w:tab w:val="left" w:pos="1134"/>
          <w:tab w:val="left" w:pos="1701"/>
        </w:tabs>
        <w:spacing w:line="312" w:lineRule="auto"/>
        <w:ind w:left="1701" w:hanging="1701"/>
        <w:jc w:val="both"/>
        <w:rPr>
          <w:i/>
          <w:sz w:val="18"/>
          <w:szCs w:val="18"/>
        </w:rPr>
      </w:pPr>
      <w:r w:rsidRPr="0018223B">
        <w:rPr>
          <w:b/>
          <w:i/>
          <w:sz w:val="18"/>
          <w:szCs w:val="18"/>
        </w:rPr>
        <w:tab/>
      </w:r>
      <w:r w:rsidRPr="0018223B">
        <w:rPr>
          <w:b/>
          <w:i/>
          <w:sz w:val="18"/>
          <w:szCs w:val="18"/>
        </w:rPr>
        <w:tab/>
      </w:r>
      <w:r w:rsidRPr="0018223B">
        <w:rPr>
          <w:b/>
          <w:i/>
          <w:sz w:val="18"/>
          <w:szCs w:val="18"/>
        </w:rPr>
        <w:tab/>
      </w:r>
      <w:r w:rsidRPr="0018223B">
        <w:rPr>
          <w:i/>
          <w:sz w:val="18"/>
          <w:szCs w:val="18"/>
        </w:rPr>
        <w:t xml:space="preserve">Umfangreiche Akten oder Beilagenkonvolute, die nicht elektronisch vorhanden sind, können auch in </w:t>
      </w:r>
      <w:r w:rsidRPr="0018223B">
        <w:rPr>
          <w:b/>
          <w:bCs/>
          <w:i/>
          <w:sz w:val="18"/>
          <w:szCs w:val="18"/>
        </w:rPr>
        <w:t xml:space="preserve">Papierform </w:t>
      </w:r>
      <w:r w:rsidRPr="0018223B">
        <w:rPr>
          <w:i/>
          <w:sz w:val="18"/>
          <w:szCs w:val="18"/>
        </w:rPr>
        <w:t>vorgelegt werden. In diesem Fall ist auch der zugehörige Schriftsatz (zB eine Gegenschrift) in Papierform einzubringen.</w:t>
      </w:r>
    </w:p>
    <w:p w:rsidR="00541245" w:rsidRPr="0018223B" w:rsidRDefault="00541245" w:rsidP="00541245">
      <w:pPr>
        <w:tabs>
          <w:tab w:val="left" w:pos="567"/>
          <w:tab w:val="left" w:pos="1134"/>
          <w:tab w:val="left" w:pos="1701"/>
        </w:tabs>
        <w:spacing w:line="312" w:lineRule="auto"/>
        <w:ind w:left="1701" w:hanging="1701"/>
        <w:jc w:val="both"/>
        <w:rPr>
          <w:i/>
          <w:sz w:val="18"/>
          <w:szCs w:val="18"/>
        </w:rPr>
      </w:pPr>
    </w:p>
    <w:p w:rsidR="00541245" w:rsidRPr="0018223B" w:rsidRDefault="00541245" w:rsidP="00541245">
      <w:pPr>
        <w:tabs>
          <w:tab w:val="left" w:pos="567"/>
          <w:tab w:val="left" w:pos="1134"/>
          <w:tab w:val="left" w:pos="1701"/>
        </w:tabs>
        <w:spacing w:line="312" w:lineRule="auto"/>
        <w:ind w:left="1701" w:hanging="1701"/>
        <w:jc w:val="both"/>
        <w:rPr>
          <w:i/>
          <w:sz w:val="18"/>
          <w:szCs w:val="18"/>
        </w:rPr>
      </w:pPr>
      <w:r w:rsidRPr="0018223B">
        <w:rPr>
          <w:i/>
          <w:sz w:val="18"/>
          <w:szCs w:val="18"/>
        </w:rPr>
        <w:tab/>
      </w:r>
      <w:r w:rsidRPr="0018223B">
        <w:rPr>
          <w:i/>
          <w:sz w:val="18"/>
          <w:szCs w:val="18"/>
        </w:rPr>
        <w:tab/>
      </w:r>
      <w:r w:rsidRPr="0018223B">
        <w:rPr>
          <w:i/>
          <w:sz w:val="18"/>
          <w:szCs w:val="18"/>
        </w:rPr>
        <w:tab/>
        <w:t xml:space="preserve">Bei dieser Gelegenheit wird darauf hingewiesen, dass gemäß § 35 Abs. 1 VfGG iVm. § 75 Z 3 ZPO Schriftsätze in Papierform der </w:t>
      </w:r>
      <w:r w:rsidRPr="0018223B">
        <w:rPr>
          <w:b/>
          <w:i/>
          <w:sz w:val="18"/>
          <w:szCs w:val="18"/>
        </w:rPr>
        <w:t>eigenhändigen Unterschrift</w:t>
      </w:r>
      <w:r w:rsidRPr="0018223B">
        <w:rPr>
          <w:i/>
          <w:sz w:val="18"/>
          <w:szCs w:val="18"/>
        </w:rPr>
        <w:t xml:space="preserve"> einer zeichnungsberechtigten Person oder an deren Stelle eines </w:t>
      </w:r>
      <w:r w:rsidRPr="0018223B">
        <w:rPr>
          <w:b/>
          <w:i/>
          <w:sz w:val="18"/>
          <w:szCs w:val="18"/>
        </w:rPr>
        <w:t>Beglaubigungsvermerks</w:t>
      </w:r>
      <w:r w:rsidRPr="0018223B">
        <w:rPr>
          <w:i/>
          <w:sz w:val="18"/>
          <w:szCs w:val="18"/>
        </w:rPr>
        <w:t xml:space="preserve"> der Kanzlei bedürfen (der Vermerk "elektronisch gefertigt" oder ähnlich genügt nicht).</w:t>
      </w:r>
    </w:p>
    <w:p w:rsidR="00541245" w:rsidRPr="0018223B" w:rsidRDefault="00541245" w:rsidP="00541245">
      <w:pPr>
        <w:tabs>
          <w:tab w:val="left" w:pos="567"/>
          <w:tab w:val="left" w:pos="1134"/>
          <w:tab w:val="left" w:pos="1701"/>
        </w:tabs>
        <w:spacing w:line="312" w:lineRule="auto"/>
        <w:ind w:left="1701" w:hanging="1701"/>
        <w:jc w:val="both"/>
        <w:rPr>
          <w:i/>
          <w:sz w:val="18"/>
          <w:szCs w:val="18"/>
        </w:rPr>
      </w:pPr>
    </w:p>
    <w:p w:rsidR="00541245" w:rsidRPr="0018223B" w:rsidRDefault="00541245" w:rsidP="00541245">
      <w:pPr>
        <w:numPr>
          <w:ilvl w:val="0"/>
          <w:numId w:val="10"/>
        </w:numPr>
        <w:tabs>
          <w:tab w:val="left" w:pos="567"/>
          <w:tab w:val="left" w:pos="1134"/>
          <w:tab w:val="left" w:pos="1701"/>
        </w:tabs>
        <w:spacing w:line="312" w:lineRule="auto"/>
        <w:ind w:hanging="1289"/>
        <w:jc w:val="both"/>
        <w:rPr>
          <w:b/>
          <w:i/>
          <w:sz w:val="18"/>
          <w:szCs w:val="18"/>
        </w:rPr>
      </w:pPr>
      <w:r w:rsidRPr="0018223B">
        <w:rPr>
          <w:b/>
          <w:i/>
          <w:sz w:val="18"/>
          <w:szCs w:val="18"/>
        </w:rPr>
        <w:t>Elektronische Einbringung; Amtssignatur</w:t>
      </w:r>
    </w:p>
    <w:p w:rsidR="00541245" w:rsidRPr="0018223B" w:rsidRDefault="00541245" w:rsidP="00541245">
      <w:pPr>
        <w:tabs>
          <w:tab w:val="left" w:pos="567"/>
          <w:tab w:val="left" w:pos="1134"/>
          <w:tab w:val="left" w:pos="1701"/>
        </w:tabs>
        <w:spacing w:line="312" w:lineRule="auto"/>
        <w:ind w:left="1701" w:hanging="1701"/>
        <w:jc w:val="both"/>
        <w:rPr>
          <w:b/>
          <w:i/>
          <w:sz w:val="18"/>
          <w:szCs w:val="18"/>
        </w:rPr>
      </w:pPr>
    </w:p>
    <w:p w:rsidR="00541245" w:rsidRPr="0018223B" w:rsidRDefault="00541245" w:rsidP="00541245">
      <w:pPr>
        <w:tabs>
          <w:tab w:val="left" w:pos="567"/>
          <w:tab w:val="left" w:pos="1134"/>
          <w:tab w:val="left" w:pos="1701"/>
        </w:tabs>
        <w:spacing w:line="312" w:lineRule="auto"/>
        <w:ind w:left="1701" w:hanging="1701"/>
        <w:jc w:val="both"/>
        <w:rPr>
          <w:i/>
          <w:sz w:val="18"/>
          <w:szCs w:val="18"/>
        </w:rPr>
      </w:pPr>
      <w:r w:rsidRPr="0018223B">
        <w:rPr>
          <w:b/>
          <w:i/>
          <w:sz w:val="18"/>
          <w:szCs w:val="18"/>
        </w:rPr>
        <w:tab/>
      </w:r>
      <w:r w:rsidRPr="0018223B">
        <w:rPr>
          <w:b/>
          <w:i/>
          <w:sz w:val="18"/>
          <w:szCs w:val="18"/>
        </w:rPr>
        <w:tab/>
      </w:r>
      <w:r w:rsidRPr="0018223B">
        <w:rPr>
          <w:b/>
          <w:i/>
          <w:sz w:val="18"/>
          <w:szCs w:val="18"/>
        </w:rPr>
        <w:tab/>
      </w:r>
      <w:r w:rsidRPr="0018223B">
        <w:rPr>
          <w:i/>
          <w:sz w:val="18"/>
          <w:szCs w:val="18"/>
        </w:rPr>
        <w:t xml:space="preserve">Schriftsätze, die nicht mit der Vorlage von umfangreichen Akten oder Beilagenkonvoluten verbunden sind (zB eine bloße Äußerung, beispielsweise zur aufschiebenden Wirkung) oder die ohne besonderen Aufwand eingescannt werden können, sind </w:t>
      </w:r>
      <w:r w:rsidRPr="0018223B">
        <w:rPr>
          <w:b/>
          <w:bCs/>
          <w:i/>
          <w:sz w:val="18"/>
          <w:szCs w:val="18"/>
        </w:rPr>
        <w:t xml:space="preserve">elektronisch </w:t>
      </w:r>
      <w:r w:rsidRPr="0018223B">
        <w:rPr>
          <w:i/>
          <w:sz w:val="18"/>
          <w:szCs w:val="18"/>
        </w:rPr>
        <w:t>einzubringen. Laut Auskunft des VfGH gilt dabei eine Datenmengenbeschränkung von 20 MB.</w:t>
      </w:r>
    </w:p>
    <w:p w:rsidR="00541245" w:rsidRPr="0018223B" w:rsidRDefault="00541245" w:rsidP="00541245">
      <w:pPr>
        <w:tabs>
          <w:tab w:val="left" w:pos="567"/>
          <w:tab w:val="left" w:pos="1134"/>
          <w:tab w:val="left" w:pos="1701"/>
        </w:tabs>
        <w:spacing w:line="312" w:lineRule="auto"/>
        <w:ind w:left="1701" w:hanging="1701"/>
        <w:jc w:val="both"/>
        <w:rPr>
          <w:i/>
          <w:sz w:val="18"/>
          <w:szCs w:val="18"/>
        </w:rPr>
      </w:pPr>
    </w:p>
    <w:p w:rsidR="00541245" w:rsidRPr="0018223B" w:rsidRDefault="00541245" w:rsidP="00541245">
      <w:pPr>
        <w:tabs>
          <w:tab w:val="left" w:pos="567"/>
          <w:tab w:val="left" w:pos="1134"/>
          <w:tab w:val="left" w:pos="1701"/>
        </w:tabs>
        <w:spacing w:line="312" w:lineRule="auto"/>
        <w:ind w:left="1701" w:hanging="1701"/>
        <w:jc w:val="both"/>
        <w:rPr>
          <w:i/>
          <w:sz w:val="18"/>
          <w:szCs w:val="18"/>
        </w:rPr>
      </w:pPr>
      <w:r w:rsidRPr="0018223B">
        <w:rPr>
          <w:i/>
          <w:sz w:val="18"/>
          <w:szCs w:val="18"/>
        </w:rPr>
        <w:tab/>
      </w:r>
      <w:r w:rsidRPr="0018223B">
        <w:rPr>
          <w:i/>
          <w:sz w:val="18"/>
          <w:szCs w:val="18"/>
        </w:rPr>
        <w:tab/>
      </w:r>
      <w:r w:rsidRPr="0018223B">
        <w:rPr>
          <w:i/>
          <w:sz w:val="18"/>
          <w:szCs w:val="18"/>
        </w:rPr>
        <w:tab/>
        <w:t xml:space="preserve">Elektronisch eingebrachte Schriftsätze (nicht aber unbedingt auch die Beilagen) müssen </w:t>
      </w:r>
      <w:r w:rsidRPr="0018223B">
        <w:rPr>
          <w:b/>
          <w:bCs/>
          <w:i/>
          <w:sz w:val="18"/>
          <w:szCs w:val="18"/>
        </w:rPr>
        <w:t xml:space="preserve">amtssigniert </w:t>
      </w:r>
      <w:r w:rsidRPr="0018223B">
        <w:rPr>
          <w:i/>
          <w:sz w:val="18"/>
          <w:szCs w:val="18"/>
        </w:rPr>
        <w:t>sein. Mittels ELVIS erstellte Schriftsätze sind automatisch amtssigniert. Bei außerhalb des ELVIS erstellten Schriftsätzen ist die Amtssignatur mit Hilfe der Anwendung "Amtssignatur" manuell aufzubringen.</w:t>
      </w:r>
    </w:p>
    <w:p w:rsidR="00541245" w:rsidRPr="0018223B" w:rsidRDefault="00541245" w:rsidP="00541245">
      <w:pPr>
        <w:tabs>
          <w:tab w:val="left" w:pos="567"/>
          <w:tab w:val="left" w:pos="1134"/>
          <w:tab w:val="left" w:pos="1701"/>
        </w:tabs>
        <w:spacing w:line="312" w:lineRule="auto"/>
        <w:ind w:left="1701" w:hanging="1701"/>
        <w:jc w:val="both"/>
        <w:rPr>
          <w:i/>
          <w:sz w:val="18"/>
          <w:szCs w:val="18"/>
        </w:rPr>
      </w:pPr>
    </w:p>
    <w:p w:rsidR="00541245" w:rsidRPr="0018223B" w:rsidRDefault="00541245" w:rsidP="00541245">
      <w:pPr>
        <w:numPr>
          <w:ilvl w:val="0"/>
          <w:numId w:val="10"/>
        </w:numPr>
        <w:tabs>
          <w:tab w:val="left" w:pos="567"/>
          <w:tab w:val="left" w:pos="1134"/>
          <w:tab w:val="left" w:pos="1701"/>
        </w:tabs>
        <w:spacing w:line="312" w:lineRule="auto"/>
        <w:ind w:hanging="1289"/>
        <w:jc w:val="both"/>
        <w:rPr>
          <w:b/>
          <w:bCs/>
          <w:i/>
          <w:sz w:val="18"/>
          <w:szCs w:val="18"/>
        </w:rPr>
      </w:pPr>
      <w:r w:rsidRPr="0018223B">
        <w:rPr>
          <w:b/>
          <w:bCs/>
          <w:i/>
          <w:sz w:val="18"/>
          <w:szCs w:val="18"/>
        </w:rPr>
        <w:t xml:space="preserve">Vorlage elektronisch geführter Akten </w:t>
      </w:r>
    </w:p>
    <w:p w:rsidR="00541245" w:rsidRPr="0018223B" w:rsidRDefault="00541245" w:rsidP="00541245">
      <w:pPr>
        <w:tabs>
          <w:tab w:val="left" w:pos="567"/>
          <w:tab w:val="left" w:pos="1134"/>
          <w:tab w:val="left" w:pos="1701"/>
        </w:tabs>
        <w:spacing w:line="312" w:lineRule="auto"/>
        <w:ind w:left="1701" w:hanging="1701"/>
        <w:jc w:val="both"/>
        <w:rPr>
          <w:b/>
          <w:bCs/>
          <w:i/>
          <w:sz w:val="18"/>
          <w:szCs w:val="18"/>
        </w:rPr>
      </w:pPr>
    </w:p>
    <w:p w:rsidR="00541245" w:rsidRPr="0018223B" w:rsidRDefault="00541245" w:rsidP="00541245">
      <w:pPr>
        <w:tabs>
          <w:tab w:val="left" w:pos="567"/>
          <w:tab w:val="left" w:pos="1134"/>
          <w:tab w:val="left" w:pos="1701"/>
        </w:tabs>
        <w:spacing w:line="312" w:lineRule="auto"/>
        <w:ind w:left="1701" w:hanging="1701"/>
        <w:jc w:val="both"/>
        <w:rPr>
          <w:i/>
          <w:sz w:val="18"/>
          <w:szCs w:val="18"/>
          <w:u w:val="single"/>
        </w:rPr>
      </w:pPr>
      <w:r w:rsidRPr="0018223B">
        <w:rPr>
          <w:b/>
          <w:bCs/>
          <w:i/>
          <w:sz w:val="18"/>
          <w:szCs w:val="18"/>
        </w:rPr>
        <w:tab/>
      </w:r>
      <w:r w:rsidRPr="0018223B">
        <w:rPr>
          <w:b/>
          <w:bCs/>
          <w:i/>
          <w:sz w:val="18"/>
          <w:szCs w:val="18"/>
        </w:rPr>
        <w:tab/>
      </w:r>
      <w:r w:rsidRPr="0018223B">
        <w:rPr>
          <w:b/>
          <w:bCs/>
          <w:i/>
          <w:sz w:val="18"/>
          <w:szCs w:val="18"/>
        </w:rPr>
        <w:tab/>
      </w:r>
      <w:r w:rsidRPr="0018223B">
        <w:rPr>
          <w:bCs/>
          <w:i/>
          <w:sz w:val="18"/>
          <w:szCs w:val="18"/>
        </w:rPr>
        <w:t>Elektronisch geführte Akten</w:t>
      </w:r>
      <w:r w:rsidRPr="0018223B">
        <w:rPr>
          <w:b/>
          <w:bCs/>
          <w:i/>
          <w:sz w:val="18"/>
          <w:szCs w:val="18"/>
        </w:rPr>
        <w:t xml:space="preserve"> </w:t>
      </w:r>
      <w:r w:rsidRPr="0018223B">
        <w:rPr>
          <w:i/>
          <w:sz w:val="18"/>
          <w:szCs w:val="18"/>
        </w:rPr>
        <w:t>sind in elektronischer Form vorzulegen. Dafür gibt es ein spezielles technisches Format, mit dem ein elektronisch geführter Akt als sogenanntes "EDIAKT-Paket" übermittelt werden kann</w:t>
      </w:r>
      <w:r w:rsidR="0018223B">
        <w:rPr>
          <w:i/>
          <w:sz w:val="18"/>
          <w:szCs w:val="18"/>
        </w:rPr>
        <w:t>.]</w:t>
      </w:r>
    </w:p>
    <w:p w:rsidR="0007564F" w:rsidRPr="00541245" w:rsidRDefault="0007564F" w:rsidP="00541245">
      <w:pPr>
        <w:spacing w:line="312" w:lineRule="auto"/>
        <w:jc w:val="center"/>
        <w:rPr>
          <w:rFonts w:cs="Arial"/>
          <w:i/>
          <w:sz w:val="18"/>
          <w:szCs w:val="18"/>
        </w:rPr>
      </w:pPr>
    </w:p>
    <w:sectPr w:rsidR="0007564F" w:rsidRPr="00541245" w:rsidSect="0007564F">
      <w:footerReference w:type="default" r:id="rId9"/>
      <w:headerReference w:type="first" r:id="rId10"/>
      <w:footerReference w:type="first" r:id="rId11"/>
      <w:pgSz w:w="11906" w:h="16838" w:code="9"/>
      <w:pgMar w:top="1134" w:right="1134" w:bottom="1134" w:left="1134" w:header="2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1D" w:rsidRDefault="008B431D">
      <w:r>
        <w:separator/>
      </w:r>
    </w:p>
  </w:endnote>
  <w:endnote w:type="continuationSeparator" w:id="0">
    <w:p w:rsidR="008B431D" w:rsidRDefault="008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Standar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D4" w:rsidRPr="00BB402D" w:rsidRDefault="009D6FD4" w:rsidP="0007564F">
    <w:pPr>
      <w:pStyle w:val="Fuzeile"/>
      <w:jc w:val="right"/>
      <w:rPr>
        <w:rStyle w:val="Seitenzahl"/>
      </w:rPr>
    </w:pPr>
  </w:p>
  <w:p w:rsidR="009D6FD4" w:rsidRPr="00BB402D" w:rsidRDefault="009D6FD4" w:rsidP="0007564F">
    <w:pPr>
      <w:pStyle w:val="Fuzeile"/>
      <w:jc w:val="right"/>
    </w:pPr>
    <w:r w:rsidRPr="00BB402D">
      <w:rPr>
        <w:rStyle w:val="Seitenzahl"/>
      </w:rPr>
      <w:t xml:space="preserve">Seite </w:t>
    </w:r>
    <w:r w:rsidRPr="00BB402D">
      <w:rPr>
        <w:rStyle w:val="Seitenzahl"/>
      </w:rPr>
      <w:fldChar w:fldCharType="begin"/>
    </w:r>
    <w:r w:rsidRPr="00BB402D">
      <w:rPr>
        <w:rStyle w:val="Seitenzahl"/>
      </w:rPr>
      <w:instrText xml:space="preserve"> PAGE \* CHARFORMAT </w:instrText>
    </w:r>
    <w:r w:rsidRPr="00BB402D">
      <w:rPr>
        <w:rStyle w:val="Seitenzahl"/>
      </w:rPr>
      <w:fldChar w:fldCharType="separate"/>
    </w:r>
    <w:r w:rsidR="001658B5">
      <w:rPr>
        <w:rStyle w:val="Seitenzahl"/>
        <w:noProof/>
      </w:rPr>
      <w:t>2</w:t>
    </w:r>
    <w:r w:rsidRPr="00BB402D">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D4" w:rsidRPr="008865D9" w:rsidRDefault="00CE4609" w:rsidP="0007564F">
    <w:pPr>
      <w:pStyle w:val="Fuzeile"/>
    </w:pPr>
    <w:r>
      <w:t>DVR:</w:t>
    </w:r>
    <w:r w:rsidR="00FF3196">
      <w:t>………</w:t>
    </w:r>
    <w:r w:rsidR="001658B5">
      <w:tab/>
    </w:r>
    <w:r w:rsidR="001658B5">
      <w:tab/>
      <w:t>Stand 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1D" w:rsidRDefault="008B431D">
      <w:r>
        <w:separator/>
      </w:r>
    </w:p>
  </w:footnote>
  <w:footnote w:type="continuationSeparator" w:id="0">
    <w:p w:rsidR="008B431D" w:rsidRDefault="008B4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D4" w:rsidRPr="0098217D" w:rsidRDefault="009D6FD4" w:rsidP="0007564F">
    <w:pPr>
      <w:pStyle w:val="Kopfzeile"/>
      <w:spacing w:line="14" w:lineRule="exact"/>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24B1"/>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C3B74E3"/>
    <w:multiLevelType w:val="hybridMultilevel"/>
    <w:tmpl w:val="0038CA84"/>
    <w:lvl w:ilvl="0" w:tplc="0C070001">
      <w:start w:val="1"/>
      <w:numFmt w:val="bullet"/>
      <w:lvlText w:val=""/>
      <w:lvlJc w:val="left"/>
      <w:pPr>
        <w:tabs>
          <w:tab w:val="num" w:pos="1287"/>
        </w:tabs>
        <w:ind w:left="1287" w:hanging="360"/>
      </w:pPr>
      <w:rPr>
        <w:rFonts w:ascii="Symbol" w:hAnsi="Symbol" w:hint="default"/>
      </w:rPr>
    </w:lvl>
    <w:lvl w:ilvl="1" w:tplc="0C070003" w:tentative="1">
      <w:start w:val="1"/>
      <w:numFmt w:val="bullet"/>
      <w:lvlText w:val="o"/>
      <w:lvlJc w:val="left"/>
      <w:pPr>
        <w:tabs>
          <w:tab w:val="num" w:pos="2007"/>
        </w:tabs>
        <w:ind w:left="2007" w:hanging="360"/>
      </w:pPr>
      <w:rPr>
        <w:rFonts w:ascii="Courier New" w:hAnsi="Courier New" w:cs="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cs="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cs="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16B59D1"/>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125D3499"/>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EC40FB1"/>
    <w:multiLevelType w:val="hybridMultilevel"/>
    <w:tmpl w:val="8DFC9B80"/>
    <w:lvl w:ilvl="0" w:tplc="0C070001">
      <w:start w:val="1"/>
      <w:numFmt w:val="bullet"/>
      <w:lvlText w:val=""/>
      <w:lvlJc w:val="left"/>
      <w:pPr>
        <w:tabs>
          <w:tab w:val="num" w:pos="1287"/>
        </w:tabs>
        <w:ind w:left="1287" w:hanging="360"/>
      </w:pPr>
      <w:rPr>
        <w:rFonts w:ascii="Symbol" w:hAnsi="Symbol" w:hint="default"/>
      </w:rPr>
    </w:lvl>
    <w:lvl w:ilvl="1" w:tplc="0C070003" w:tentative="1">
      <w:start w:val="1"/>
      <w:numFmt w:val="bullet"/>
      <w:lvlText w:val="o"/>
      <w:lvlJc w:val="left"/>
      <w:pPr>
        <w:tabs>
          <w:tab w:val="num" w:pos="2007"/>
        </w:tabs>
        <w:ind w:left="2007" w:hanging="360"/>
      </w:pPr>
      <w:rPr>
        <w:rFonts w:ascii="Courier New" w:hAnsi="Courier New" w:cs="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cs="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cs="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8442888"/>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6" w15:restartNumberingAfterBreak="0">
    <w:nsid w:val="58DA6128"/>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64EF780E"/>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8" w15:restartNumberingAfterBreak="0">
    <w:nsid w:val="7EF306CC"/>
    <w:multiLevelType w:val="hybridMultilevel"/>
    <w:tmpl w:val="4A842B62"/>
    <w:lvl w:ilvl="0" w:tplc="0C070001">
      <w:start w:val="1"/>
      <w:numFmt w:val="bullet"/>
      <w:lvlText w:val=""/>
      <w:lvlJc w:val="left"/>
      <w:pPr>
        <w:ind w:left="2423" w:hanging="360"/>
      </w:pPr>
      <w:rPr>
        <w:rFonts w:ascii="Symbol" w:hAnsi="Symbol" w:hint="default"/>
      </w:rPr>
    </w:lvl>
    <w:lvl w:ilvl="1" w:tplc="0C070003" w:tentative="1">
      <w:start w:val="1"/>
      <w:numFmt w:val="bullet"/>
      <w:lvlText w:val="o"/>
      <w:lvlJc w:val="left"/>
      <w:pPr>
        <w:ind w:left="3143" w:hanging="360"/>
      </w:pPr>
      <w:rPr>
        <w:rFonts w:ascii="Courier New" w:hAnsi="Courier New" w:cs="Courier New" w:hint="default"/>
      </w:rPr>
    </w:lvl>
    <w:lvl w:ilvl="2" w:tplc="0C070005" w:tentative="1">
      <w:start w:val="1"/>
      <w:numFmt w:val="bullet"/>
      <w:lvlText w:val=""/>
      <w:lvlJc w:val="left"/>
      <w:pPr>
        <w:ind w:left="3863" w:hanging="360"/>
      </w:pPr>
      <w:rPr>
        <w:rFonts w:ascii="Wingdings" w:hAnsi="Wingdings" w:hint="default"/>
      </w:rPr>
    </w:lvl>
    <w:lvl w:ilvl="3" w:tplc="0C070001" w:tentative="1">
      <w:start w:val="1"/>
      <w:numFmt w:val="bullet"/>
      <w:lvlText w:val=""/>
      <w:lvlJc w:val="left"/>
      <w:pPr>
        <w:ind w:left="4583" w:hanging="360"/>
      </w:pPr>
      <w:rPr>
        <w:rFonts w:ascii="Symbol" w:hAnsi="Symbol" w:hint="default"/>
      </w:rPr>
    </w:lvl>
    <w:lvl w:ilvl="4" w:tplc="0C070003" w:tentative="1">
      <w:start w:val="1"/>
      <w:numFmt w:val="bullet"/>
      <w:lvlText w:val="o"/>
      <w:lvlJc w:val="left"/>
      <w:pPr>
        <w:ind w:left="5303" w:hanging="360"/>
      </w:pPr>
      <w:rPr>
        <w:rFonts w:ascii="Courier New" w:hAnsi="Courier New" w:cs="Courier New" w:hint="default"/>
      </w:rPr>
    </w:lvl>
    <w:lvl w:ilvl="5" w:tplc="0C070005" w:tentative="1">
      <w:start w:val="1"/>
      <w:numFmt w:val="bullet"/>
      <w:lvlText w:val=""/>
      <w:lvlJc w:val="left"/>
      <w:pPr>
        <w:ind w:left="6023" w:hanging="360"/>
      </w:pPr>
      <w:rPr>
        <w:rFonts w:ascii="Wingdings" w:hAnsi="Wingdings" w:hint="default"/>
      </w:rPr>
    </w:lvl>
    <w:lvl w:ilvl="6" w:tplc="0C070001" w:tentative="1">
      <w:start w:val="1"/>
      <w:numFmt w:val="bullet"/>
      <w:lvlText w:val=""/>
      <w:lvlJc w:val="left"/>
      <w:pPr>
        <w:ind w:left="6743" w:hanging="360"/>
      </w:pPr>
      <w:rPr>
        <w:rFonts w:ascii="Symbol" w:hAnsi="Symbol" w:hint="default"/>
      </w:rPr>
    </w:lvl>
    <w:lvl w:ilvl="7" w:tplc="0C070003" w:tentative="1">
      <w:start w:val="1"/>
      <w:numFmt w:val="bullet"/>
      <w:lvlText w:val="o"/>
      <w:lvlJc w:val="left"/>
      <w:pPr>
        <w:ind w:left="7463" w:hanging="360"/>
      </w:pPr>
      <w:rPr>
        <w:rFonts w:ascii="Courier New" w:hAnsi="Courier New" w:cs="Courier New" w:hint="default"/>
      </w:rPr>
    </w:lvl>
    <w:lvl w:ilvl="8" w:tplc="0C070005" w:tentative="1">
      <w:start w:val="1"/>
      <w:numFmt w:val="bullet"/>
      <w:lvlText w:val=""/>
      <w:lvlJc w:val="left"/>
      <w:pPr>
        <w:ind w:left="8183" w:hanging="360"/>
      </w:pPr>
      <w:rPr>
        <w:rFonts w:ascii="Wingdings" w:hAnsi="Wingdings" w:hint="default"/>
      </w:rPr>
    </w:lvl>
  </w:abstractNum>
  <w:abstractNum w:abstractNumId="9" w15:restartNumberingAfterBreak="0">
    <w:nsid w:val="7FBC2868"/>
    <w:multiLevelType w:val="singleLevel"/>
    <w:tmpl w:val="3EBE5E0A"/>
    <w:lvl w:ilvl="0">
      <w:start w:val="1"/>
      <w:numFmt w:val="bullet"/>
      <w:lvlText w:val=""/>
      <w:lvlJc w:val="left"/>
      <w:pPr>
        <w:tabs>
          <w:tab w:val="num" w:pos="397"/>
        </w:tabs>
        <w:ind w:left="397" w:hanging="397"/>
      </w:pPr>
      <w:rPr>
        <w:rFonts w:ascii="Symbol" w:hAnsi="Symbol" w:hint="default"/>
      </w:rPr>
    </w:lvl>
  </w:abstractNum>
  <w:num w:numId="1">
    <w:abstractNumId w:val="4"/>
  </w:num>
  <w:num w:numId="2">
    <w:abstractNumId w:val="5"/>
  </w:num>
  <w:num w:numId="3">
    <w:abstractNumId w:val="2"/>
  </w:num>
  <w:num w:numId="4">
    <w:abstractNumId w:val="9"/>
  </w:num>
  <w:num w:numId="5">
    <w:abstractNumId w:val="6"/>
  </w:num>
  <w:num w:numId="6">
    <w:abstractNumId w:val="3"/>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81"/>
  <w:drawingGridVerticalSpacing w:val="181"/>
  <w:doNotUseMarginsForDrawingGridOrigin/>
  <w:drawingGridHorizontalOrigin w:val="1134"/>
  <w:drawingGridVerticalOrigin w:val="1134"/>
  <w:characterSpacingControl w:val="doNotCompress"/>
  <w:hdrShapeDefaults>
    <o:shapedefaults v:ext="edit" spidmax="5121">
      <o:colormru v:ext="edit" colors="black,#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48"/>
    <w:rsid w:val="000023D1"/>
    <w:rsid w:val="00010087"/>
    <w:rsid w:val="0002219D"/>
    <w:rsid w:val="00033D6C"/>
    <w:rsid w:val="00044B15"/>
    <w:rsid w:val="00050A9F"/>
    <w:rsid w:val="00062A2C"/>
    <w:rsid w:val="00066484"/>
    <w:rsid w:val="0007564F"/>
    <w:rsid w:val="00076292"/>
    <w:rsid w:val="000814E3"/>
    <w:rsid w:val="0008183B"/>
    <w:rsid w:val="00093552"/>
    <w:rsid w:val="000B7635"/>
    <w:rsid w:val="000D49A9"/>
    <w:rsid w:val="000E0328"/>
    <w:rsid w:val="00121464"/>
    <w:rsid w:val="0014756B"/>
    <w:rsid w:val="0015395E"/>
    <w:rsid w:val="001658B5"/>
    <w:rsid w:val="00173A67"/>
    <w:rsid w:val="00182213"/>
    <w:rsid w:val="0018223B"/>
    <w:rsid w:val="00195631"/>
    <w:rsid w:val="001A0BE3"/>
    <w:rsid w:val="001D6048"/>
    <w:rsid w:val="001F510C"/>
    <w:rsid w:val="00216346"/>
    <w:rsid w:val="002224B5"/>
    <w:rsid w:val="00254BAE"/>
    <w:rsid w:val="002568B9"/>
    <w:rsid w:val="00257D12"/>
    <w:rsid w:val="00280431"/>
    <w:rsid w:val="00281448"/>
    <w:rsid w:val="00295955"/>
    <w:rsid w:val="002A236A"/>
    <w:rsid w:val="002A6A81"/>
    <w:rsid w:val="002A6E3B"/>
    <w:rsid w:val="002B16BF"/>
    <w:rsid w:val="002B1A1C"/>
    <w:rsid w:val="002D3A50"/>
    <w:rsid w:val="002E0B47"/>
    <w:rsid w:val="002E105E"/>
    <w:rsid w:val="002F2EEC"/>
    <w:rsid w:val="002F5A16"/>
    <w:rsid w:val="00300CB5"/>
    <w:rsid w:val="003459D8"/>
    <w:rsid w:val="00356BC6"/>
    <w:rsid w:val="00363269"/>
    <w:rsid w:val="00381BDE"/>
    <w:rsid w:val="003875FC"/>
    <w:rsid w:val="003919DF"/>
    <w:rsid w:val="00397354"/>
    <w:rsid w:val="003B1662"/>
    <w:rsid w:val="003B4843"/>
    <w:rsid w:val="003C7D25"/>
    <w:rsid w:val="003D216E"/>
    <w:rsid w:val="003E17EA"/>
    <w:rsid w:val="003F5048"/>
    <w:rsid w:val="003F61B1"/>
    <w:rsid w:val="00415B18"/>
    <w:rsid w:val="0042679B"/>
    <w:rsid w:val="00432382"/>
    <w:rsid w:val="00434697"/>
    <w:rsid w:val="00445A15"/>
    <w:rsid w:val="00460CB0"/>
    <w:rsid w:val="00485507"/>
    <w:rsid w:val="00491852"/>
    <w:rsid w:val="004A7C1C"/>
    <w:rsid w:val="004B236E"/>
    <w:rsid w:val="004B5AA4"/>
    <w:rsid w:val="004C6AC3"/>
    <w:rsid w:val="004F26DE"/>
    <w:rsid w:val="004F441D"/>
    <w:rsid w:val="00535E2B"/>
    <w:rsid w:val="005375C3"/>
    <w:rsid w:val="00541245"/>
    <w:rsid w:val="0057546D"/>
    <w:rsid w:val="005A276C"/>
    <w:rsid w:val="005A42FF"/>
    <w:rsid w:val="005A6615"/>
    <w:rsid w:val="005A7AFF"/>
    <w:rsid w:val="005C72E0"/>
    <w:rsid w:val="005D185D"/>
    <w:rsid w:val="005D76F2"/>
    <w:rsid w:val="00600021"/>
    <w:rsid w:val="00600C4B"/>
    <w:rsid w:val="006324AD"/>
    <w:rsid w:val="00636BAA"/>
    <w:rsid w:val="00641DD2"/>
    <w:rsid w:val="00642488"/>
    <w:rsid w:val="00667696"/>
    <w:rsid w:val="00683970"/>
    <w:rsid w:val="006843D2"/>
    <w:rsid w:val="006A0340"/>
    <w:rsid w:val="006A2F72"/>
    <w:rsid w:val="006B4EE7"/>
    <w:rsid w:val="006E002E"/>
    <w:rsid w:val="006E19D8"/>
    <w:rsid w:val="006E77AE"/>
    <w:rsid w:val="007047B2"/>
    <w:rsid w:val="00745809"/>
    <w:rsid w:val="007511C4"/>
    <w:rsid w:val="007D4435"/>
    <w:rsid w:val="007D4438"/>
    <w:rsid w:val="007E7C1D"/>
    <w:rsid w:val="00801DA4"/>
    <w:rsid w:val="0084272A"/>
    <w:rsid w:val="00861F01"/>
    <w:rsid w:val="0088415A"/>
    <w:rsid w:val="008865D9"/>
    <w:rsid w:val="00895A50"/>
    <w:rsid w:val="008B1978"/>
    <w:rsid w:val="008B2FCD"/>
    <w:rsid w:val="008B431D"/>
    <w:rsid w:val="008D2C53"/>
    <w:rsid w:val="008F0220"/>
    <w:rsid w:val="008F1554"/>
    <w:rsid w:val="00906449"/>
    <w:rsid w:val="00967F37"/>
    <w:rsid w:val="00973CB1"/>
    <w:rsid w:val="0098217D"/>
    <w:rsid w:val="009840C9"/>
    <w:rsid w:val="00992186"/>
    <w:rsid w:val="009B5DDC"/>
    <w:rsid w:val="009C47F3"/>
    <w:rsid w:val="009C70A7"/>
    <w:rsid w:val="009D164B"/>
    <w:rsid w:val="009D6FD4"/>
    <w:rsid w:val="009E10D2"/>
    <w:rsid w:val="009E36A0"/>
    <w:rsid w:val="009E75DD"/>
    <w:rsid w:val="009F08FC"/>
    <w:rsid w:val="009F6A90"/>
    <w:rsid w:val="00A052D2"/>
    <w:rsid w:val="00A31DEA"/>
    <w:rsid w:val="00A55923"/>
    <w:rsid w:val="00A61E0D"/>
    <w:rsid w:val="00A7731E"/>
    <w:rsid w:val="00A80B28"/>
    <w:rsid w:val="00AB399E"/>
    <w:rsid w:val="00AD15B6"/>
    <w:rsid w:val="00AF0001"/>
    <w:rsid w:val="00AF748E"/>
    <w:rsid w:val="00B1201C"/>
    <w:rsid w:val="00B27F36"/>
    <w:rsid w:val="00B404CB"/>
    <w:rsid w:val="00B4204E"/>
    <w:rsid w:val="00B43E7D"/>
    <w:rsid w:val="00B45045"/>
    <w:rsid w:val="00B50B46"/>
    <w:rsid w:val="00B51B60"/>
    <w:rsid w:val="00B843ED"/>
    <w:rsid w:val="00B93489"/>
    <w:rsid w:val="00B94036"/>
    <w:rsid w:val="00BB402D"/>
    <w:rsid w:val="00BF3BB3"/>
    <w:rsid w:val="00C15F6B"/>
    <w:rsid w:val="00C21103"/>
    <w:rsid w:val="00C2162C"/>
    <w:rsid w:val="00C476E7"/>
    <w:rsid w:val="00C62D68"/>
    <w:rsid w:val="00C73C54"/>
    <w:rsid w:val="00CA26F7"/>
    <w:rsid w:val="00CD29E8"/>
    <w:rsid w:val="00CE4609"/>
    <w:rsid w:val="00CE790A"/>
    <w:rsid w:val="00CF2B26"/>
    <w:rsid w:val="00D10B89"/>
    <w:rsid w:val="00D900D4"/>
    <w:rsid w:val="00DA22C9"/>
    <w:rsid w:val="00DB4BFA"/>
    <w:rsid w:val="00DD0B31"/>
    <w:rsid w:val="00DE2B18"/>
    <w:rsid w:val="00DF136C"/>
    <w:rsid w:val="00DF19B3"/>
    <w:rsid w:val="00DF465E"/>
    <w:rsid w:val="00E04119"/>
    <w:rsid w:val="00E04737"/>
    <w:rsid w:val="00E24248"/>
    <w:rsid w:val="00E52D66"/>
    <w:rsid w:val="00E55175"/>
    <w:rsid w:val="00E7233C"/>
    <w:rsid w:val="00E84FD6"/>
    <w:rsid w:val="00E94A79"/>
    <w:rsid w:val="00EA0F23"/>
    <w:rsid w:val="00EA755E"/>
    <w:rsid w:val="00EC73D0"/>
    <w:rsid w:val="00EE2BA5"/>
    <w:rsid w:val="00F01557"/>
    <w:rsid w:val="00F21772"/>
    <w:rsid w:val="00F32778"/>
    <w:rsid w:val="00F342D7"/>
    <w:rsid w:val="00F80292"/>
    <w:rsid w:val="00F8774A"/>
    <w:rsid w:val="00FA0146"/>
    <w:rsid w:val="00FD281A"/>
    <w:rsid w:val="00FF3196"/>
    <w:rsid w:val="00FF61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lack,#ccc"/>
    </o:shapedefaults>
    <o:shapelayout v:ext="edit">
      <o:idmap v:ext="edit" data="1"/>
    </o:shapelayout>
  </w:shapeDefaults>
  <w:decimalSymbol w:val=","/>
  <w:listSeparator w:val=";"/>
  <w14:docId w14:val="60CF2C50"/>
  <w15:docId w15:val="{6FA02797-2BED-4C79-BCA2-D5B0C80B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557"/>
    <w:rPr>
      <w:rFonts w:ascii="Arial" w:hAnsi="Arial"/>
      <w:sz w:val="22"/>
      <w:szCs w:val="24"/>
    </w:rPr>
  </w:style>
  <w:style w:type="paragraph" w:styleId="berschrift2">
    <w:name w:val="heading 2"/>
    <w:basedOn w:val="Standard"/>
    <w:next w:val="Standard"/>
    <w:qFormat/>
    <w:rsid w:val="0007564F"/>
    <w:pPr>
      <w:keepNext/>
      <w:spacing w:line="280" w:lineRule="atLeast"/>
      <w:outlineLvl w:val="1"/>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217D"/>
    <w:pPr>
      <w:tabs>
        <w:tab w:val="center" w:pos="4536"/>
        <w:tab w:val="right" w:pos="9072"/>
      </w:tabs>
    </w:pPr>
  </w:style>
  <w:style w:type="paragraph" w:styleId="Fuzeile">
    <w:name w:val="footer"/>
    <w:basedOn w:val="Standard"/>
    <w:rsid w:val="008865D9"/>
    <w:pPr>
      <w:tabs>
        <w:tab w:val="center" w:pos="4536"/>
        <w:tab w:val="right" w:pos="9072"/>
      </w:tabs>
    </w:pPr>
    <w:rPr>
      <w:rFonts w:ascii="Arial Narrow" w:hAnsi="Arial Narrow"/>
      <w:sz w:val="17"/>
      <w:szCs w:val="17"/>
    </w:rPr>
  </w:style>
  <w:style w:type="table" w:styleId="Tabellenraster">
    <w:name w:val="Table Grid"/>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paragraph" w:styleId="Textkrper-Zeileneinzug">
    <w:name w:val="Body Text Indent"/>
    <w:basedOn w:val="Standard"/>
    <w:rsid w:val="0007564F"/>
    <w:pPr>
      <w:tabs>
        <w:tab w:val="left" w:pos="0"/>
        <w:tab w:val="left" w:pos="373"/>
        <w:tab w:val="left" w:pos="657"/>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tLeast"/>
      <w:ind w:left="657"/>
      <w:jc w:val="both"/>
    </w:pPr>
    <w:rPr>
      <w:rFonts w:ascii="Times New Roman Standard" w:hAnsi="Times New Roman Standard"/>
      <w:sz w:val="24"/>
      <w:szCs w:val="20"/>
      <w:lang w:val="de-DE"/>
    </w:rPr>
  </w:style>
  <w:style w:type="paragraph" w:styleId="Sprechblasentext">
    <w:name w:val="Balloon Text"/>
    <w:basedOn w:val="Standard"/>
    <w:semiHidden/>
    <w:rsid w:val="00397354"/>
    <w:rPr>
      <w:rFonts w:ascii="Tahoma" w:hAnsi="Tahoma" w:cs="Tahoma"/>
      <w:sz w:val="16"/>
      <w:szCs w:val="16"/>
    </w:rPr>
  </w:style>
  <w:style w:type="paragraph" w:styleId="Textkrper-Einzug3">
    <w:name w:val="Body Text Indent 3"/>
    <w:basedOn w:val="Standard"/>
    <w:rsid w:val="00076292"/>
    <w:pPr>
      <w:spacing w:after="120"/>
      <w:ind w:left="283"/>
    </w:pPr>
    <w:rPr>
      <w:sz w:val="16"/>
      <w:szCs w:val="16"/>
    </w:rPr>
  </w:style>
  <w:style w:type="character" w:styleId="Kommentarzeichen">
    <w:name w:val="annotation reference"/>
    <w:rsid w:val="00432382"/>
    <w:rPr>
      <w:sz w:val="16"/>
      <w:szCs w:val="16"/>
    </w:rPr>
  </w:style>
  <w:style w:type="paragraph" w:styleId="Kommentartext">
    <w:name w:val="annotation text"/>
    <w:basedOn w:val="Standard"/>
    <w:link w:val="KommentartextZchn"/>
    <w:rsid w:val="00432382"/>
    <w:rPr>
      <w:sz w:val="20"/>
      <w:szCs w:val="20"/>
    </w:rPr>
  </w:style>
  <w:style w:type="character" w:customStyle="1" w:styleId="KommentartextZchn">
    <w:name w:val="Kommentartext Zchn"/>
    <w:link w:val="Kommentartext"/>
    <w:rsid w:val="00432382"/>
    <w:rPr>
      <w:rFonts w:ascii="Arial" w:hAnsi="Arial"/>
    </w:rPr>
  </w:style>
  <w:style w:type="paragraph" w:styleId="Kommentarthema">
    <w:name w:val="annotation subject"/>
    <w:basedOn w:val="Kommentartext"/>
    <w:next w:val="Kommentartext"/>
    <w:link w:val="KommentarthemaZchn"/>
    <w:rsid w:val="00432382"/>
    <w:rPr>
      <w:b/>
      <w:bCs/>
    </w:rPr>
  </w:style>
  <w:style w:type="character" w:customStyle="1" w:styleId="KommentarthemaZchn">
    <w:name w:val="Kommentarthema Zchn"/>
    <w:link w:val="Kommentarthema"/>
    <w:rsid w:val="00432382"/>
    <w:rPr>
      <w:rFonts w:ascii="Arial" w:hAnsi="Arial"/>
      <w:b/>
      <w:bCs/>
    </w:rPr>
  </w:style>
  <w:style w:type="paragraph" w:styleId="berarbeitung">
    <w:name w:val="Revision"/>
    <w:hidden/>
    <w:uiPriority w:val="99"/>
    <w:semiHidden/>
    <w:rsid w:val="0009355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fgh.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D03\BAUSTEIN\Standard\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0DB2-A9AC-4F2D-A19D-E6BACE65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Template>
  <TotalTime>0</TotalTime>
  <Pages>5</Pages>
  <Words>1447</Words>
  <Characters>9123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Geschäftszeichen:</vt:lpstr>
    </vt:vector>
  </TitlesOfParts>
  <Company>Amt der Oberösterreichischen Landesregierung</Company>
  <LinksUpToDate>false</LinksUpToDate>
  <CharactersWithSpaces>10549</CharactersWithSpaces>
  <SharedDoc>false</SharedDoc>
  <HLinks>
    <vt:vector size="6" baseType="variant">
      <vt:variant>
        <vt:i4>2883683</vt:i4>
      </vt:variant>
      <vt:variant>
        <vt:i4>0</vt:i4>
      </vt:variant>
      <vt:variant>
        <vt:i4>0</vt:i4>
      </vt:variant>
      <vt:variant>
        <vt:i4>5</vt:i4>
      </vt:variant>
      <vt:variant>
        <vt:lpwstr>http://www.vfgh.gv.at/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dc:title>
  <dc:creator>Land OÖ</dc:creator>
  <cp:lastModifiedBy>Höglinger Sandra</cp:lastModifiedBy>
  <cp:revision>2</cp:revision>
  <cp:lastPrinted>2013-11-15T08:36:00Z</cp:lastPrinted>
  <dcterms:created xsi:type="dcterms:W3CDTF">2018-06-28T10:09:00Z</dcterms:created>
  <dcterms:modified xsi:type="dcterms:W3CDTF">2018-06-28T10:09:00Z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IsWord">
    <vt:lpwstr>true</vt:lpwstr>
  </property>
  <property fmtid="{D5CDD505-2E9C-101B-9397-08002B2CF9AE}" pid="3" name="FSC#OOEPRECONFIG@15.1500:SmileyTemplatePath">
    <vt:lpwstr/>
  </property>
  <property fmtid="{D5CDD505-2E9C-101B-9397-08002B2CF9AE}" pid="4" name="FSC#OOEPRECONFIG@15.1500:ReferenceGst">
    <vt:lpwstr>Verf-2013-81065/42</vt:lpwstr>
  </property>
  <property fmtid="{D5CDD505-2E9C-101B-9397-08002B2CF9AE}" pid="5" name="FSC#OOEPRECONFIG@15.1500:ReferenceAkt">
    <vt:lpwstr>Verf-2013-81065</vt:lpwstr>
  </property>
  <property fmtid="{D5CDD505-2E9C-101B-9397-08002B2CF9AE}" pid="6" name="FSC#OOEPRECONFIG@15.1500:SubjectGst">
    <vt:lpwstr>Rundschreiben / Erlass VfGH-Verfahren an Rechtsabteilungen und Bezirkshauptmannschaften;_x000d_
Musterschriftsätze für Gegenschrift und Äußerung zur aufschiebende Wirkung</vt:lpwstr>
  </property>
  <property fmtid="{D5CDD505-2E9C-101B-9397-08002B2CF9AE}" pid="7" name="FSC#OOEPRECONFIG@15.1500:AprovedByGst">
    <vt:lpwstr>Wolfgang Steiner</vt:lpwstr>
  </property>
  <property fmtid="{D5CDD505-2E9C-101B-9397-08002B2CF9AE}" pid="8" name="FSC#OOEPRECONFIG@15.1500:OwnerShortGst">
    <vt:lpwstr>Gra</vt:lpwstr>
  </property>
  <property fmtid="{D5CDD505-2E9C-101B-9397-08002B2CF9AE}" pid="9" name="FSC#OOEPRECONFIG@15.1500:ResponsibleName">
    <vt:lpwstr>Mag. Dr. Gerald Grabensteiner</vt:lpwstr>
  </property>
  <property fmtid="{D5CDD505-2E9C-101B-9397-08002B2CF9AE}" pid="10" name="FSC#OOEPRECONFIG@15.1500:SocialSecID">
    <vt:lpwstr/>
  </property>
  <property fmtid="{D5CDD505-2E9C-101B-9397-08002B2CF9AE}" pid="11" name="FSC#OOEPRECONFIG@15.1500:PersonalID">
    <vt:lpwstr/>
  </property>
  <property fmtid="{D5CDD505-2E9C-101B-9397-08002B2CF9AE}" pid="12" name="FSC#OOEPRECONFIG@15.1500:OrgTradeID">
    <vt:lpwstr/>
  </property>
  <property fmtid="{D5CDD505-2E9C-101B-9397-08002B2CF9AE}" pid="13" name="FSC#OOEPRECONFIG@15.1500:RegPropNr">
    <vt:lpwstr/>
  </property>
  <property fmtid="{D5CDD505-2E9C-101B-9397-08002B2CF9AE}" pid="14" name="FSC#OOEPRECONFIG@15.1500:RegBuildNr">
    <vt:lpwstr/>
  </property>
  <property fmtid="{D5CDD505-2E9C-101B-9397-08002B2CF9AE}" pid="15" name="FSC#OOEPRECONFIG@15.1500:RegCommNr">
    <vt:lpwstr/>
  </property>
  <property fmtid="{D5CDD505-2E9C-101B-9397-08002B2CF9AE}" pid="16" name="FSC#OOEPRECONFIG@15.1500:BirthDate">
    <vt:lpwstr/>
  </property>
  <property fmtid="{D5CDD505-2E9C-101B-9397-08002B2CF9AE}" pid="17" name="FSC#OOEPRECONFIG@15.1500:AssociationRegNr">
    <vt:lpwstr/>
  </property>
  <property fmtid="{D5CDD505-2E9C-101B-9397-08002B2CF9AE}" pid="18" name="FSC#OOEPRECONFIG@15.1500:CostCenter">
    <vt:lpwstr/>
  </property>
  <property fmtid="{D5CDD505-2E9C-101B-9397-08002B2CF9AE}" pid="19" name="FSC#OOEPRECONFIG@15.1500:PhoneExtension">
    <vt:lpwstr>11179</vt:lpwstr>
  </property>
  <property fmtid="{D5CDD505-2E9C-101B-9397-08002B2CF9AE}" pid="20" name="FSC#OOEPRECONFIG@15.1500:OUShortName">
    <vt:lpwstr>Verf</vt:lpwstr>
  </property>
  <property fmtid="{D5CDD505-2E9C-101B-9397-08002B2CF9AE}" pid="21" name="FSC#OOEPRECONFIG@15.1500:OUDVRNumber">
    <vt:lpwstr>0069264</vt:lpwstr>
  </property>
  <property fmtid="{D5CDD505-2E9C-101B-9397-08002B2CF9AE}" pid="22" name="FSC#OOEPRECONFIG@15.1500:OUAddress">
    <vt:lpwstr/>
  </property>
  <property fmtid="{D5CDD505-2E9C-101B-9397-08002B2CF9AE}" pid="23" name="FSC#OOEPRECONFIG@15.1500:OUAddressName1">
    <vt:lpwstr>Amt der Oö. Landesregierung</vt:lpwstr>
  </property>
  <property fmtid="{D5CDD505-2E9C-101B-9397-08002B2CF9AE}" pid="24" name="FSC#OOEPRECONFIG@15.1500:OUAddressName2">
    <vt:lpwstr>Direktion Verfassungsdienst</vt:lpwstr>
  </property>
  <property fmtid="{D5CDD505-2E9C-101B-9397-08002B2CF9AE}" pid="25" name="FSC#OOEPRECONFIG@15.1500:OUAddressName3">
    <vt:lpwstr/>
  </property>
  <property fmtid="{D5CDD505-2E9C-101B-9397-08002B2CF9AE}" pid="26" name="FSC#OOEPRECONFIG@15.1500:OUAddressStreet">
    <vt:lpwstr>Landhausplatz</vt:lpwstr>
  </property>
  <property fmtid="{D5CDD505-2E9C-101B-9397-08002B2CF9AE}" pid="27" name="FSC#OOEPRECONFIG@15.1500:OUAddressON">
    <vt:lpwstr>1</vt:lpwstr>
  </property>
  <property fmtid="{D5CDD505-2E9C-101B-9397-08002B2CF9AE}" pid="28" name="FSC#OOEPRECONFIG@15.1500:OUAddressStair">
    <vt:lpwstr/>
  </property>
  <property fmtid="{D5CDD505-2E9C-101B-9397-08002B2CF9AE}" pid="29" name="FSC#OOEPRECONFIG@15.1500:OUAddressDoor">
    <vt:lpwstr/>
  </property>
  <property fmtid="{D5CDD505-2E9C-101B-9397-08002B2CF9AE}" pid="30" name="FSC#OOEPRECONFIG@15.1500:OUAddressZIP">
    <vt:lpwstr>4021</vt:lpwstr>
  </property>
  <property fmtid="{D5CDD505-2E9C-101B-9397-08002B2CF9AE}" pid="31" name="FSC#OOEPRECONFIG@15.1500:OUAddressCity">
    <vt:lpwstr>Linz</vt:lpwstr>
  </property>
  <property fmtid="{D5CDD505-2E9C-101B-9397-08002B2CF9AE}" pid="32" name="FSC#OOEPRECONFIG@15.1500:OUAddressCountry">
    <vt:lpwstr/>
  </property>
  <property fmtid="{D5CDD505-2E9C-101B-9397-08002B2CF9AE}" pid="33" name="FSC#OOEPRECONFIG@15.1500:OUTelephone">
    <vt:lpwstr>111 71</vt:lpwstr>
  </property>
  <property fmtid="{D5CDD505-2E9C-101B-9397-08002B2CF9AE}" pid="34" name="FSC#OOEPRECONFIG@15.1500:OUFax">
    <vt:lpwstr>21 17 13</vt:lpwstr>
  </property>
  <property fmtid="{D5CDD505-2E9C-101B-9397-08002B2CF9AE}" pid="35" name="FSC#OOEPRECONFIG@15.1500:OUEmail">
    <vt:lpwstr>verfd.post@ooe.gv.at</vt:lpwstr>
  </property>
  <property fmtid="{D5CDD505-2E9C-101B-9397-08002B2CF9AE}" pid="36" name="FSC#OOEPRECONFIG@15.1500:Recipients">
    <vt:lpwstr>_x000d__x000d__x000d_</vt:lpwstr>
  </property>
  <property fmtid="{D5CDD505-2E9C-101B-9397-08002B2CF9AE}" pid="37" name="FSC#OOEPRECONFIG@15.1500:Attachments">
    <vt:lpwstr>Muster_VfGH-Gegenschrift_x000d_Muster_VfGH-aufsch_Wirkung_x000d_</vt:lpwstr>
  </property>
  <property fmtid="{D5CDD505-2E9C-101B-9397-08002B2CF9AE}" pid="38" name="FSC#OOEPRECONFIG@15.1500:Signatures">
    <vt:lpwstr>03.12.2013 -- Mitzeichnung -- Grabensteiner, Gerald, Mag. Dr._x000d_
04.12.2013 -- Unterschreiben -- Steiner, Wolfgang_x000d_
06.12.2013 -- Mitzeichnung -- Licka, Antonia, Mag._x000d_
06.12.2013 -- Mitzeichnung -- Grabensteiner, Gerald, Mag. Dr._x000d_
10.12.2013 -- Mitzeichnung</vt:lpwstr>
  </property>
  <property fmtid="{D5CDD505-2E9C-101B-9397-08002B2CF9AE}" pid="39" name="FSC#OOELocal@2077.100:GstTerms">
    <vt:lpwstr/>
  </property>
  <property fmtid="{D5CDD505-2E9C-101B-9397-08002B2CF9AE}" pid="40" name="FSC#OOELocal@2077.100:CaseFileTerms">
    <vt:lpwstr/>
  </property>
  <property fmtid="{D5CDD505-2E9C-101B-9397-08002B2CF9AE}" pid="41" name="FSC#OOELocal@2077.100:CaseFileNotice">
    <vt:lpwstr/>
  </property>
  <property fmtid="{D5CDD505-2E9C-101B-9397-08002B2CF9AE}" pid="42" name="FSC#OOELocal@2077.100:ApprovedAt">
    <vt:lpwstr>04.12.2013</vt:lpwstr>
  </property>
  <property fmtid="{D5CDD505-2E9C-101B-9397-08002B2CF9AE}" pid="43" name="FSC#OOELocal@2077.100:GStAbschriftsEmpfaenger">
    <vt:lpwstr/>
  </property>
  <property fmtid="{D5CDD505-2E9C-101B-9397-08002B2CF9AE}" pid="44" name="FSC#OOELocal@2077.100:CaseFileSubject">
    <vt:lpwstr>VfGH / VwGH - allgemein; Verfassungsgerichtshof; Verwaltungsgerichtshof, Verfahren, Korrespondenz, Muster, Kostenersatz _x000d_
Bearbeiter GRA</vt:lpwstr>
  </property>
  <property fmtid="{D5CDD505-2E9C-101B-9397-08002B2CF9AE}" pid="45" name="FSC#COOSYSTEM@1.1:Container">
    <vt:lpwstr>COO.2077.100.10.15177913</vt:lpwstr>
  </property>
  <property fmtid="{D5CDD505-2E9C-101B-9397-08002B2CF9AE}" pid="46" name="FSC#COOELAK@1.1001:Subject">
    <vt:lpwstr>VfGH / VwGH - allgemein; Verfassungsgerichtshof; Verwaltungsgerichtshof, Verfahren, Korrespondenz, Muster, Kostenersatz _x000d_
Bearbeiter GRA</vt:lpwstr>
  </property>
  <property fmtid="{D5CDD505-2E9C-101B-9397-08002B2CF9AE}" pid="47" name="FSC#COOELAK@1.1001:FileReference">
    <vt:lpwstr>81065/2013</vt:lpwstr>
  </property>
  <property fmtid="{D5CDD505-2E9C-101B-9397-08002B2CF9AE}" pid="48" name="FSC#COOELAK@1.1001:FileRefYear">
    <vt:lpwstr>2013</vt:lpwstr>
  </property>
  <property fmtid="{D5CDD505-2E9C-101B-9397-08002B2CF9AE}" pid="49" name="FSC#COOELAK@1.1001:FileRefOrdinal">
    <vt:lpwstr>81065</vt:lpwstr>
  </property>
  <property fmtid="{D5CDD505-2E9C-101B-9397-08002B2CF9AE}" pid="50" name="FSC#COOELAK@1.1001:FileRefOU">
    <vt:lpwstr/>
  </property>
  <property fmtid="{D5CDD505-2E9C-101B-9397-08002B2CF9AE}" pid="51" name="FSC#COOELAK@1.1001:Organization">
    <vt:lpwstr/>
  </property>
  <property fmtid="{D5CDD505-2E9C-101B-9397-08002B2CF9AE}" pid="52" name="FSC#COOELAK@1.1001:Owner">
    <vt:lpwstr> Lettner</vt:lpwstr>
  </property>
  <property fmtid="{D5CDD505-2E9C-101B-9397-08002B2CF9AE}" pid="53" name="FSC#COOELAK@1.1001:OwnerExtension">
    <vt:lpwstr/>
  </property>
  <property fmtid="{D5CDD505-2E9C-101B-9397-08002B2CF9AE}" pid="54" name="FSC#COOELAK@1.1001:OwnerFaxExtension">
    <vt:lpwstr/>
  </property>
  <property fmtid="{D5CDD505-2E9C-101B-9397-08002B2CF9AE}" pid="55" name="FSC#COOELAK@1.1001:DispatchedBy">
    <vt:lpwstr> Lettner</vt:lpwstr>
  </property>
  <property fmtid="{D5CDD505-2E9C-101B-9397-08002B2CF9AE}" pid="56" name="FSC#COOELAK@1.1001:DispatchedAt">
    <vt:lpwstr>17.12.2013</vt:lpwstr>
  </property>
  <property fmtid="{D5CDD505-2E9C-101B-9397-08002B2CF9AE}" pid="57" name="FSC#COOELAK@1.1001:ApprovedBy">
    <vt:lpwstr/>
  </property>
  <property fmtid="{D5CDD505-2E9C-101B-9397-08002B2CF9AE}" pid="58" name="FSC#COOELAK@1.1001:ApprovedAt">
    <vt:lpwstr/>
  </property>
  <property fmtid="{D5CDD505-2E9C-101B-9397-08002B2CF9AE}" pid="59" name="FSC#COOELAK@1.1001:Department">
    <vt:lpwstr>L (Oö. Landtagsdirektion)</vt:lpwstr>
  </property>
  <property fmtid="{D5CDD505-2E9C-101B-9397-08002B2CF9AE}" pid="60" name="FSC#COOELAK@1.1001:CreatedAt">
    <vt:lpwstr>03.12.2013</vt:lpwstr>
  </property>
  <property fmtid="{D5CDD505-2E9C-101B-9397-08002B2CF9AE}" pid="61" name="FSC#COOELAK@1.1001:OU">
    <vt:lpwstr>Verf (Verf)</vt:lpwstr>
  </property>
  <property fmtid="{D5CDD505-2E9C-101B-9397-08002B2CF9AE}" pid="62" name="FSC#COOELAK@1.1001:Priority">
    <vt:lpwstr/>
  </property>
  <property fmtid="{D5CDD505-2E9C-101B-9397-08002B2CF9AE}" pid="63" name="FSC#COOELAK@1.1001:ObjBarCode">
    <vt:lpwstr>*COO.2077.100.10.15177913*</vt:lpwstr>
  </property>
  <property fmtid="{D5CDD505-2E9C-101B-9397-08002B2CF9AE}" pid="64" name="FSC#COOELAK@1.1001:RefBarCode">
    <vt:lpwstr/>
  </property>
  <property fmtid="{D5CDD505-2E9C-101B-9397-08002B2CF9AE}" pid="65" name="FSC#COOELAK@1.1001:FileRefBarCode">
    <vt:lpwstr>*81065/2013*</vt:lpwstr>
  </property>
  <property fmtid="{D5CDD505-2E9C-101B-9397-08002B2CF9AE}" pid="66" name="FSC#COOELAK@1.1001:ExternalRef">
    <vt:lpwstr/>
  </property>
  <property fmtid="{D5CDD505-2E9C-101B-9397-08002B2CF9AE}" pid="67" name="FSC#COOELAK@1.1001:IncomingNumber">
    <vt:lpwstr/>
  </property>
  <property fmtid="{D5CDD505-2E9C-101B-9397-08002B2CF9AE}" pid="68" name="FSC#COOELAK@1.1001:IncomingSubject">
    <vt:lpwstr/>
  </property>
  <property fmtid="{D5CDD505-2E9C-101B-9397-08002B2CF9AE}" pid="69" name="FSC#COOELAK@1.1001:ProcessResponsible">
    <vt:lpwstr/>
  </property>
  <property fmtid="{D5CDD505-2E9C-101B-9397-08002B2CF9AE}" pid="70" name="FSC#COOELAK@1.1001:ProcessResponsiblePhone">
    <vt:lpwstr/>
  </property>
  <property fmtid="{D5CDD505-2E9C-101B-9397-08002B2CF9AE}" pid="71" name="FSC#COOELAK@1.1001:ProcessResponsibleMail">
    <vt:lpwstr/>
  </property>
  <property fmtid="{D5CDD505-2E9C-101B-9397-08002B2CF9AE}" pid="72" name="FSC#COOELAK@1.1001:ProcessResponsibleFax">
    <vt:lpwstr/>
  </property>
  <property fmtid="{D5CDD505-2E9C-101B-9397-08002B2CF9AE}" pid="73" name="FSC#COOELAK@1.1001:ApproverFirstName">
    <vt:lpwstr/>
  </property>
  <property fmtid="{D5CDD505-2E9C-101B-9397-08002B2CF9AE}" pid="74" name="FSC#COOELAK@1.1001:ApproverSurName">
    <vt:lpwstr/>
  </property>
  <property fmtid="{D5CDD505-2E9C-101B-9397-08002B2CF9AE}" pid="75" name="FSC#COOELAK@1.1001:ApproverTitle">
    <vt:lpwstr/>
  </property>
  <property fmtid="{D5CDD505-2E9C-101B-9397-08002B2CF9AE}" pid="76" name="FSC#COOELAK@1.1001:ExternalDate">
    <vt:lpwstr/>
  </property>
  <property fmtid="{D5CDD505-2E9C-101B-9397-08002B2CF9AE}" pid="77" name="FSC#COOELAK@1.1001:SettlementApprovedAt">
    <vt:lpwstr/>
  </property>
  <property fmtid="{D5CDD505-2E9C-101B-9397-08002B2CF9AE}" pid="78" name="FSC#COOELAK@1.1001:BaseNumber">
    <vt:lpwstr/>
  </property>
  <property fmtid="{D5CDD505-2E9C-101B-9397-08002B2CF9AE}" pid="79" name="FSC#COOELAK@1.1001:CurrentUserRolePos">
    <vt:lpwstr>Bearbeiter/in</vt:lpwstr>
  </property>
  <property fmtid="{D5CDD505-2E9C-101B-9397-08002B2CF9AE}" pid="80" name="FSC#COOELAK@1.1001:CurrentUserEmail">
    <vt:lpwstr>martina.lettner@ooe.gv.at</vt:lpwstr>
  </property>
  <property fmtid="{D5CDD505-2E9C-101B-9397-08002B2CF9AE}" pid="81" name="FSC#ELAKGOV@1.1001:PersonalSubjGender">
    <vt:lpwstr/>
  </property>
  <property fmtid="{D5CDD505-2E9C-101B-9397-08002B2CF9AE}" pid="82" name="FSC#ELAKGOV@1.1001:PersonalSubjFirstName">
    <vt:lpwstr/>
  </property>
  <property fmtid="{D5CDD505-2E9C-101B-9397-08002B2CF9AE}" pid="83" name="FSC#ELAKGOV@1.1001:PersonalSubjSurName">
    <vt:lpwstr/>
  </property>
  <property fmtid="{D5CDD505-2E9C-101B-9397-08002B2CF9AE}" pid="84" name="FSC#ELAKGOV@1.1001:PersonalSubjSalutation">
    <vt:lpwstr/>
  </property>
  <property fmtid="{D5CDD505-2E9C-101B-9397-08002B2CF9AE}" pid="85" name="FSC#ELAKGOV@1.1001:PersonalSubjAddress">
    <vt:lpwstr/>
  </property>
  <property fmtid="{D5CDD505-2E9C-101B-9397-08002B2CF9AE}" pid="86" name="FSC#ATSTATECFG@1.1001:Office">
    <vt:lpwstr/>
  </property>
  <property fmtid="{D5CDD505-2E9C-101B-9397-08002B2CF9AE}" pid="87" name="FSC#ATSTATECFG@1.1001:Agent">
    <vt:lpwstr>Mag. Dr. Gerald Grabensteiner</vt:lpwstr>
  </property>
  <property fmtid="{D5CDD505-2E9C-101B-9397-08002B2CF9AE}" pid="88" name="FSC#ATSTATECFG@1.1001:AgentPhone">
    <vt:lpwstr/>
  </property>
  <property fmtid="{D5CDD505-2E9C-101B-9397-08002B2CF9AE}" pid="89" name="FSC#ATSTATECFG@1.1001:DepartmentFax">
    <vt:lpwstr/>
  </property>
  <property fmtid="{D5CDD505-2E9C-101B-9397-08002B2CF9AE}" pid="90" name="FSC#ATSTATECFG@1.1001:DepartmentEMail">
    <vt:lpwstr/>
  </property>
  <property fmtid="{D5CDD505-2E9C-101B-9397-08002B2CF9AE}" pid="91" name="FSC#ATSTATECFG@1.1001:SubfileDate">
    <vt:lpwstr>03.12.2013</vt:lpwstr>
  </property>
  <property fmtid="{D5CDD505-2E9C-101B-9397-08002B2CF9AE}" pid="92" name="FSC#ATSTATECFG@1.1001:SubfileSubject">
    <vt:lpwstr>Rundschreiben / Erlass VfGH-Verfahren an Rechtsabteilungen und Bezirkshauptmannschaften;_x000d_
Musterschriftsätze für Gegenschrift und Äußerung zur aufschiebende Wirkung</vt:lpwstr>
  </property>
  <property fmtid="{D5CDD505-2E9C-101B-9397-08002B2CF9AE}" pid="93" name="FSC#ATSTATECFG@1.1001:DepartmentZipCode">
    <vt:lpwstr/>
  </property>
  <property fmtid="{D5CDD505-2E9C-101B-9397-08002B2CF9AE}" pid="94" name="FSC#ATSTATECFG@1.1001:DepartmentCountry">
    <vt:lpwstr/>
  </property>
  <property fmtid="{D5CDD505-2E9C-101B-9397-08002B2CF9AE}" pid="95" name="FSC#ATSTATECFG@1.1001:DepartmentCity">
    <vt:lpwstr/>
  </property>
  <property fmtid="{D5CDD505-2E9C-101B-9397-08002B2CF9AE}" pid="96" name="FSC#ATSTATECFG@1.1001:DepartmentStreet">
    <vt:lpwstr/>
  </property>
  <property fmtid="{D5CDD505-2E9C-101B-9397-08002B2CF9AE}" pid="97" name="FSC#ATSTATECFG@1.1001:DepartmentDVR">
    <vt:lpwstr/>
  </property>
  <property fmtid="{D5CDD505-2E9C-101B-9397-08002B2CF9AE}" pid="98" name="FSC#ATSTATECFG@1.1001:DepartmentUID">
    <vt:lpwstr/>
  </property>
  <property fmtid="{D5CDD505-2E9C-101B-9397-08002B2CF9AE}" pid="99" name="FSC#ATSTATECFG@1.1001:SubfileReference">
    <vt:lpwstr>2013-81065/42</vt:lpwstr>
  </property>
  <property fmtid="{D5CDD505-2E9C-101B-9397-08002B2CF9AE}" pid="100" name="FSC#ATSTATECFG@1.1001:Clause">
    <vt:lpwstr/>
  </property>
  <property fmtid="{D5CDD505-2E9C-101B-9397-08002B2CF9AE}" pid="101" name="FSC#ATSTATECFG@1.1001:ExternalFile">
    <vt:lpwstr/>
  </property>
  <property fmtid="{D5CDD505-2E9C-101B-9397-08002B2CF9AE}" pid="102" name="FSC#ATSTATECFG@1.1001:ApprovedSignature">
    <vt:lpwstr>Wolfgang Steiner</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ies>
</file>