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FF" w:rsidRDefault="008C47FF">
      <w:pPr>
        <w:spacing w:line="480" w:lineRule="auto"/>
        <w:jc w:val="both"/>
        <w:rPr>
          <w:sz w:val="24"/>
          <w:szCs w:val="24"/>
          <w:lang w:eastAsia="de-AT"/>
        </w:rPr>
      </w:pPr>
      <w:bookmarkStart w:id="0" w:name="_GoBack"/>
      <w:bookmarkEnd w:id="0"/>
      <w:r>
        <w:rPr>
          <w:sz w:val="24"/>
          <w:szCs w:val="24"/>
          <w:lang w:eastAsia="de-AT"/>
        </w:rPr>
        <w:t>Stadt-, Markt- Gemeindeamt</w:t>
      </w:r>
    </w:p>
    <w:p w:rsidR="008C47FF" w:rsidRDefault="008C47FF">
      <w:pPr>
        <w:spacing w:line="360" w:lineRule="auto"/>
        <w:jc w:val="both"/>
        <w:rPr>
          <w:sz w:val="24"/>
          <w:szCs w:val="24"/>
          <w:lang w:eastAsia="de-AT"/>
        </w:rPr>
      </w:pPr>
      <w:r>
        <w:rPr>
          <w:sz w:val="24"/>
          <w:szCs w:val="24"/>
          <w:lang w:eastAsia="de-AT"/>
        </w:rPr>
        <w:t>............................................................</w:t>
      </w:r>
    </w:p>
    <w:p w:rsidR="008C47FF" w:rsidRDefault="008C47FF">
      <w:pPr>
        <w:spacing w:line="480" w:lineRule="auto"/>
        <w:jc w:val="both"/>
        <w:rPr>
          <w:sz w:val="24"/>
          <w:szCs w:val="24"/>
          <w:lang w:eastAsia="de-AT"/>
        </w:rPr>
      </w:pPr>
      <w:r>
        <w:rPr>
          <w:sz w:val="24"/>
          <w:szCs w:val="24"/>
          <w:u w:val="single"/>
          <w:lang w:eastAsia="de-AT"/>
        </w:rPr>
        <w:t>Pol. Bezirk ..........................................</w:t>
      </w:r>
      <w:r>
        <w:rPr>
          <w:sz w:val="24"/>
          <w:szCs w:val="24"/>
          <w:lang w:eastAsia="de-AT"/>
        </w:rPr>
        <w:tab/>
      </w:r>
      <w:r>
        <w:rPr>
          <w:sz w:val="24"/>
          <w:szCs w:val="24"/>
          <w:lang w:eastAsia="de-AT"/>
        </w:rPr>
        <w:tab/>
      </w:r>
      <w:r>
        <w:rPr>
          <w:sz w:val="24"/>
          <w:szCs w:val="24"/>
          <w:lang w:eastAsia="de-AT"/>
        </w:rPr>
        <w:tab/>
        <w:t>....................................., am ...................</w:t>
      </w:r>
    </w:p>
    <w:p w:rsidR="008C47FF" w:rsidRDefault="008C47FF">
      <w:pPr>
        <w:spacing w:line="360" w:lineRule="auto"/>
        <w:jc w:val="both"/>
        <w:rPr>
          <w:sz w:val="24"/>
          <w:szCs w:val="24"/>
          <w:lang w:eastAsia="de-AT"/>
        </w:rPr>
      </w:pPr>
      <w:r>
        <w:rPr>
          <w:sz w:val="24"/>
          <w:szCs w:val="24"/>
          <w:lang w:eastAsia="de-AT"/>
        </w:rPr>
        <w:t>Tel:</w:t>
      </w:r>
    </w:p>
    <w:p w:rsidR="008C47FF" w:rsidRDefault="008C47FF">
      <w:pPr>
        <w:spacing w:line="360" w:lineRule="auto"/>
        <w:jc w:val="both"/>
        <w:rPr>
          <w:sz w:val="24"/>
          <w:szCs w:val="24"/>
          <w:lang w:eastAsia="de-AT"/>
        </w:rPr>
      </w:pPr>
      <w:r>
        <w:rPr>
          <w:sz w:val="24"/>
          <w:szCs w:val="24"/>
          <w:u w:val="single"/>
          <w:lang w:eastAsia="de-AT"/>
        </w:rPr>
        <w:t xml:space="preserve">Zahl: </w:t>
      </w:r>
      <w:r>
        <w:rPr>
          <w:sz w:val="24"/>
          <w:szCs w:val="24"/>
          <w:lang w:eastAsia="de-AT"/>
        </w:rPr>
        <w:tab/>
      </w:r>
      <w:r>
        <w:rPr>
          <w:sz w:val="24"/>
          <w:szCs w:val="24"/>
          <w:lang w:eastAsia="de-AT"/>
        </w:rPr>
        <w:tab/>
        <w:t>.........................</w:t>
      </w:r>
    </w:p>
    <w:p w:rsidR="008C47FF" w:rsidRDefault="008C47FF">
      <w:pPr>
        <w:spacing w:line="360" w:lineRule="auto"/>
        <w:ind w:left="1418" w:hanging="1418"/>
        <w:jc w:val="both"/>
        <w:rPr>
          <w:sz w:val="24"/>
          <w:szCs w:val="24"/>
          <w:lang w:eastAsia="de-AT"/>
        </w:rPr>
      </w:pPr>
      <w:r>
        <w:rPr>
          <w:sz w:val="24"/>
          <w:szCs w:val="24"/>
          <w:u w:val="single"/>
          <w:lang w:eastAsia="de-AT"/>
        </w:rPr>
        <w:t xml:space="preserve">Gegenstand: </w:t>
      </w:r>
      <w:r>
        <w:rPr>
          <w:sz w:val="24"/>
          <w:szCs w:val="24"/>
          <w:lang w:eastAsia="de-AT"/>
        </w:rPr>
        <w:tab/>
        <w:t>Abtragungsauftrag für den Bau auf dem Grundstück Nr. ..........................,</w:t>
      </w:r>
    </w:p>
    <w:p w:rsidR="008C47FF" w:rsidRDefault="008C47FF">
      <w:pPr>
        <w:spacing w:line="360" w:lineRule="auto"/>
        <w:ind w:left="1418"/>
        <w:jc w:val="both"/>
        <w:rPr>
          <w:sz w:val="24"/>
          <w:szCs w:val="24"/>
          <w:lang w:eastAsia="de-AT"/>
        </w:rPr>
      </w:pPr>
      <w:r>
        <w:rPr>
          <w:sz w:val="24"/>
          <w:szCs w:val="24"/>
          <w:lang w:eastAsia="de-AT"/>
        </w:rPr>
        <w:t>KG ...................................................</w:t>
      </w: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r>
        <w:rPr>
          <w:sz w:val="24"/>
          <w:szCs w:val="24"/>
          <w:lang w:eastAsia="de-AT"/>
        </w:rPr>
        <w:t>An</w:t>
      </w:r>
    </w:p>
    <w:p w:rsidR="008C47FF" w:rsidRDefault="008C47FF">
      <w:pPr>
        <w:spacing w:line="360" w:lineRule="auto"/>
        <w:jc w:val="both"/>
        <w:rPr>
          <w:sz w:val="24"/>
          <w:szCs w:val="24"/>
          <w:lang w:eastAsia="de-AT"/>
        </w:rPr>
      </w:pPr>
      <w:r>
        <w:rPr>
          <w:sz w:val="24"/>
          <w:szCs w:val="24"/>
          <w:lang w:eastAsia="de-AT"/>
        </w:rPr>
        <w:t>.........................................</w:t>
      </w:r>
    </w:p>
    <w:p w:rsidR="008C47FF" w:rsidRDefault="008C47FF">
      <w:pPr>
        <w:spacing w:line="360" w:lineRule="auto"/>
        <w:jc w:val="both"/>
        <w:rPr>
          <w:sz w:val="24"/>
          <w:szCs w:val="24"/>
          <w:lang w:eastAsia="de-AT"/>
        </w:rPr>
      </w:pPr>
      <w:r>
        <w:rPr>
          <w:sz w:val="24"/>
          <w:szCs w:val="24"/>
          <w:lang w:eastAsia="de-AT"/>
        </w:rPr>
        <w:t>.........................................</w:t>
      </w:r>
    </w:p>
    <w:p w:rsidR="008C47FF" w:rsidRDefault="008C47FF">
      <w:pPr>
        <w:spacing w:line="360" w:lineRule="auto"/>
        <w:jc w:val="both"/>
        <w:rPr>
          <w:sz w:val="24"/>
          <w:szCs w:val="24"/>
          <w:u w:val="single"/>
          <w:lang w:eastAsia="de-AT"/>
        </w:rPr>
      </w:pPr>
      <w:r>
        <w:rPr>
          <w:sz w:val="24"/>
          <w:szCs w:val="24"/>
          <w:u w:val="single"/>
          <w:lang w:eastAsia="de-AT"/>
        </w:rPr>
        <w:t>.........................................</w:t>
      </w:r>
    </w:p>
    <w:p w:rsidR="008C47FF" w:rsidRDefault="008C47FF">
      <w:pPr>
        <w:spacing w:line="360" w:lineRule="auto"/>
        <w:jc w:val="both"/>
        <w:rPr>
          <w:sz w:val="24"/>
          <w:szCs w:val="24"/>
          <w:u w:val="single"/>
          <w:lang w:eastAsia="de-AT"/>
        </w:rPr>
      </w:pPr>
    </w:p>
    <w:p w:rsidR="008C47FF" w:rsidRDefault="008C47FF">
      <w:pPr>
        <w:spacing w:line="360" w:lineRule="auto"/>
        <w:jc w:val="center"/>
        <w:rPr>
          <w:b/>
          <w:bCs/>
          <w:sz w:val="28"/>
          <w:szCs w:val="28"/>
          <w:lang w:eastAsia="de-AT"/>
        </w:rPr>
      </w:pPr>
      <w:r>
        <w:rPr>
          <w:b/>
          <w:bCs/>
          <w:sz w:val="28"/>
          <w:szCs w:val="28"/>
          <w:lang w:eastAsia="de-AT"/>
        </w:rPr>
        <w:t>Bescheid:</w:t>
      </w:r>
    </w:p>
    <w:p w:rsidR="008C47FF" w:rsidRDefault="008C47FF">
      <w:pPr>
        <w:jc w:val="both"/>
        <w:rPr>
          <w:sz w:val="24"/>
          <w:szCs w:val="24"/>
          <w:lang w:eastAsia="de-AT"/>
        </w:rPr>
      </w:pPr>
    </w:p>
    <w:p w:rsidR="008C47FF" w:rsidRDefault="008C47FF">
      <w:pPr>
        <w:spacing w:line="360" w:lineRule="auto"/>
        <w:jc w:val="both"/>
        <w:rPr>
          <w:sz w:val="24"/>
          <w:szCs w:val="24"/>
          <w:lang w:eastAsia="de-AT"/>
        </w:rPr>
      </w:pPr>
      <w:r>
        <w:rPr>
          <w:sz w:val="24"/>
          <w:szCs w:val="24"/>
          <w:lang w:eastAsia="de-AT"/>
        </w:rPr>
        <w:t>Aufgrund der Überprüfung des Bauzustandes des gegenständlichen Baues am ............................. ergeht folgender</w:t>
      </w:r>
    </w:p>
    <w:p w:rsidR="008C47FF" w:rsidRDefault="008C47FF">
      <w:pPr>
        <w:jc w:val="both"/>
        <w:rPr>
          <w:sz w:val="24"/>
          <w:szCs w:val="24"/>
          <w:lang w:eastAsia="de-AT"/>
        </w:rPr>
      </w:pPr>
    </w:p>
    <w:p w:rsidR="008C47FF" w:rsidRDefault="008C47FF">
      <w:pPr>
        <w:spacing w:line="360" w:lineRule="auto"/>
        <w:jc w:val="center"/>
        <w:rPr>
          <w:b/>
          <w:bCs/>
          <w:sz w:val="28"/>
          <w:szCs w:val="28"/>
          <w:lang w:eastAsia="de-AT"/>
        </w:rPr>
      </w:pPr>
      <w:r>
        <w:rPr>
          <w:b/>
          <w:bCs/>
          <w:sz w:val="28"/>
          <w:szCs w:val="28"/>
          <w:lang w:eastAsia="de-AT"/>
        </w:rPr>
        <w:t>Spruch:</w:t>
      </w:r>
    </w:p>
    <w:p w:rsidR="008C47FF" w:rsidRDefault="008C47FF">
      <w:pPr>
        <w:jc w:val="both"/>
        <w:rPr>
          <w:sz w:val="24"/>
          <w:szCs w:val="24"/>
          <w:lang w:eastAsia="de-AT"/>
        </w:rPr>
      </w:pPr>
    </w:p>
    <w:p w:rsidR="008C47FF" w:rsidRDefault="008C47FF">
      <w:pPr>
        <w:numPr>
          <w:ilvl w:val="0"/>
          <w:numId w:val="1"/>
        </w:numPr>
        <w:tabs>
          <w:tab w:val="clear" w:pos="720"/>
        </w:tabs>
        <w:spacing w:line="360" w:lineRule="auto"/>
        <w:ind w:left="426" w:hanging="426"/>
        <w:jc w:val="both"/>
        <w:rPr>
          <w:sz w:val="24"/>
          <w:szCs w:val="24"/>
          <w:lang w:eastAsia="de-AT"/>
        </w:rPr>
      </w:pPr>
      <w:r>
        <w:rPr>
          <w:sz w:val="24"/>
          <w:szCs w:val="24"/>
          <w:lang w:val="de-AT" w:eastAsia="de-AT"/>
        </w:rPr>
        <w:t>Gemäß § 48 Abs. .....</w:t>
      </w:r>
      <w:r>
        <w:rPr>
          <w:b/>
          <w:bCs/>
          <w:sz w:val="24"/>
          <w:szCs w:val="24"/>
          <w:vertAlign w:val="superscript"/>
          <w:lang w:val="de-AT" w:eastAsia="de-AT"/>
        </w:rPr>
        <w:t xml:space="preserve"> </w:t>
      </w:r>
      <w:r>
        <w:rPr>
          <w:sz w:val="24"/>
          <w:szCs w:val="24"/>
          <w:vertAlign w:val="superscript"/>
          <w:lang w:val="de-AT" w:eastAsia="de-AT"/>
        </w:rPr>
        <w:t>1)</w:t>
      </w:r>
      <w:r>
        <w:rPr>
          <w:sz w:val="24"/>
          <w:szCs w:val="24"/>
          <w:lang w:val="de-AT" w:eastAsia="de-AT"/>
        </w:rPr>
        <w:t xml:space="preserve"> O.ö. Bau</w:t>
      </w:r>
      <w:r w:rsidR="00220B8F">
        <w:rPr>
          <w:sz w:val="24"/>
          <w:szCs w:val="24"/>
          <w:lang w:val="de-AT" w:eastAsia="de-AT"/>
        </w:rPr>
        <w:t>O</w:t>
      </w:r>
      <w:r>
        <w:rPr>
          <w:sz w:val="24"/>
          <w:szCs w:val="24"/>
          <w:lang w:val="de-AT" w:eastAsia="de-AT"/>
        </w:rPr>
        <w:t xml:space="preserve"> 1994</w:t>
      </w:r>
      <w:r w:rsidR="00220B8F">
        <w:rPr>
          <w:sz w:val="24"/>
          <w:szCs w:val="24"/>
          <w:lang w:val="de-AT" w:eastAsia="de-AT"/>
        </w:rPr>
        <w:t xml:space="preserve"> LGBl. 66/1994 idF. LGBl. 34/2013</w:t>
      </w:r>
      <w:r>
        <w:rPr>
          <w:sz w:val="24"/>
          <w:szCs w:val="24"/>
          <w:lang w:val="de-AT" w:eastAsia="de-AT"/>
        </w:rPr>
        <w:t>, iVm .............................................................................</w:t>
      </w:r>
      <w:r>
        <w:rPr>
          <w:sz w:val="24"/>
          <w:szCs w:val="24"/>
          <w:vertAlign w:val="superscript"/>
          <w:lang w:val="de-AT" w:eastAsia="de-AT"/>
        </w:rPr>
        <w:t xml:space="preserve"> 1)</w:t>
      </w:r>
      <w:r>
        <w:rPr>
          <w:sz w:val="24"/>
          <w:szCs w:val="24"/>
          <w:lang w:val="de-AT" w:eastAsia="de-AT"/>
        </w:rPr>
        <w:t xml:space="preserve"> wird Ihnen ...................................................</w:t>
      </w:r>
      <w:r>
        <w:rPr>
          <w:sz w:val="24"/>
          <w:szCs w:val="24"/>
          <w:vertAlign w:val="superscript"/>
          <w:lang w:val="de-AT" w:eastAsia="de-AT"/>
        </w:rPr>
        <w:t xml:space="preserve"> 3)</w:t>
      </w:r>
      <w:r>
        <w:rPr>
          <w:sz w:val="24"/>
          <w:szCs w:val="24"/>
          <w:vertAlign w:val="superscript"/>
          <w:lang w:val="de-AT" w:eastAsia="de-AT"/>
        </w:rPr>
        <w:br/>
      </w:r>
      <w:r>
        <w:rPr>
          <w:sz w:val="24"/>
          <w:szCs w:val="24"/>
          <w:lang w:val="de-AT" w:eastAsia="de-AT"/>
        </w:rPr>
        <w:t>a)</w:t>
      </w:r>
      <w:r>
        <w:rPr>
          <w:sz w:val="24"/>
          <w:szCs w:val="24"/>
          <w:vertAlign w:val="superscript"/>
          <w:lang w:val="de-AT" w:eastAsia="de-AT"/>
        </w:rPr>
        <w:t>2)</w:t>
      </w:r>
      <w:r>
        <w:rPr>
          <w:sz w:val="24"/>
          <w:szCs w:val="24"/>
          <w:lang w:val="de-AT" w:eastAsia="de-AT"/>
        </w:rPr>
        <w:t xml:space="preserve"> des Baues mit der Bezeichnung....................................................................................... .........................................................................................................................................................</w:t>
      </w:r>
      <w:r>
        <w:rPr>
          <w:sz w:val="24"/>
          <w:szCs w:val="24"/>
          <w:lang w:val="de-AT" w:eastAsia="de-AT"/>
        </w:rPr>
        <w:br/>
        <w:t xml:space="preserve">........................................................................................................................................... auf dem </w:t>
      </w:r>
      <w:r>
        <w:rPr>
          <w:sz w:val="24"/>
          <w:szCs w:val="24"/>
          <w:lang w:val="de-AT" w:eastAsia="de-AT"/>
        </w:rPr>
        <w:br/>
        <w:t>Grundstück Nr. .............................., KG ........................................................................................</w:t>
      </w:r>
      <w:r>
        <w:rPr>
          <w:sz w:val="24"/>
          <w:szCs w:val="24"/>
          <w:lang w:val="de-AT" w:eastAsia="de-AT"/>
        </w:rPr>
        <w:br/>
        <w:t>b)</w:t>
      </w:r>
      <w:r>
        <w:rPr>
          <w:sz w:val="24"/>
          <w:szCs w:val="24"/>
          <w:vertAlign w:val="superscript"/>
          <w:lang w:val="de-AT" w:eastAsia="de-AT"/>
        </w:rPr>
        <w:t>2)</w:t>
      </w:r>
      <w:r>
        <w:rPr>
          <w:sz w:val="24"/>
          <w:szCs w:val="24"/>
          <w:lang w:val="de-AT" w:eastAsia="de-AT"/>
        </w:rPr>
        <w:t xml:space="preserve"> der folgenden Bauteile des Baues mit der Bezeichnung...........................................................</w:t>
      </w:r>
      <w:r>
        <w:rPr>
          <w:sz w:val="24"/>
          <w:szCs w:val="24"/>
          <w:lang w:val="de-AT" w:eastAsia="de-AT"/>
        </w:rPr>
        <w:br/>
        <w:t xml:space="preserve">........................................................................................................................................... auf dem </w:t>
      </w:r>
      <w:r>
        <w:rPr>
          <w:sz w:val="24"/>
          <w:szCs w:val="24"/>
          <w:lang w:val="de-AT" w:eastAsia="de-AT"/>
        </w:rPr>
        <w:br/>
        <w:t xml:space="preserve">Grundstück Nr. ..............................., KG ..............................................................., </w:t>
      </w:r>
      <w:r>
        <w:rPr>
          <w:sz w:val="24"/>
          <w:szCs w:val="24"/>
          <w:lang w:eastAsia="de-AT"/>
        </w:rPr>
        <w:t xml:space="preserve">innerhalb von ............................................. nach Zustellung dieses Bescheides aufgetragen. </w:t>
      </w: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r>
        <w:rPr>
          <w:sz w:val="24"/>
          <w:szCs w:val="24"/>
          <w:lang w:eastAsia="de-AT"/>
        </w:rPr>
        <w:t>_______________________________</w:t>
      </w:r>
    </w:p>
    <w:p w:rsidR="008C47FF" w:rsidRDefault="008C47FF">
      <w:pPr>
        <w:pStyle w:val="Textkrper-Einzug3"/>
        <w:ind w:left="0"/>
        <w:rPr>
          <w:b w:val="0"/>
          <w:bCs w:val="0"/>
        </w:rPr>
      </w:pPr>
      <w:r>
        <w:rPr>
          <w:b w:val="0"/>
          <w:bCs w:val="0"/>
          <w:sz w:val="24"/>
          <w:szCs w:val="24"/>
          <w:vertAlign w:val="superscript"/>
        </w:rPr>
        <w:t>1)</w:t>
      </w:r>
      <w:r>
        <w:rPr>
          <w:b w:val="0"/>
          <w:bCs w:val="0"/>
        </w:rPr>
        <w:t xml:space="preserve">  entsprechend ergänzen</w:t>
      </w:r>
    </w:p>
    <w:p w:rsidR="008C47FF" w:rsidRDefault="008C47FF">
      <w:pPr>
        <w:pStyle w:val="Textkrper-Einzug3"/>
        <w:ind w:left="0"/>
        <w:rPr>
          <w:b w:val="0"/>
          <w:bCs w:val="0"/>
        </w:rPr>
      </w:pPr>
      <w:r>
        <w:rPr>
          <w:b w:val="0"/>
          <w:bCs w:val="0"/>
          <w:sz w:val="24"/>
          <w:szCs w:val="24"/>
          <w:vertAlign w:val="superscript"/>
        </w:rPr>
        <w:t>2)</w:t>
      </w:r>
      <w:r>
        <w:rPr>
          <w:b w:val="0"/>
          <w:bCs w:val="0"/>
        </w:rPr>
        <w:t xml:space="preserve">  Nichtzutreffendes streichen</w:t>
      </w:r>
    </w:p>
    <w:p w:rsidR="008C47FF" w:rsidRDefault="008C47FF">
      <w:pPr>
        <w:jc w:val="both"/>
        <w:rPr>
          <w:sz w:val="24"/>
          <w:szCs w:val="24"/>
          <w:lang w:eastAsia="de-AT"/>
        </w:rPr>
      </w:pPr>
      <w:r>
        <w:rPr>
          <w:sz w:val="24"/>
          <w:szCs w:val="24"/>
          <w:vertAlign w:val="superscript"/>
          <w:lang w:val="de-AT" w:eastAsia="de-AT"/>
        </w:rPr>
        <w:t>3</w:t>
      </w:r>
      <w:r>
        <w:rPr>
          <w:sz w:val="24"/>
          <w:szCs w:val="24"/>
          <w:vertAlign w:val="superscript"/>
          <w:lang w:eastAsia="de-AT"/>
        </w:rPr>
        <w:t>)</w:t>
      </w:r>
      <w:r>
        <w:rPr>
          <w:lang w:eastAsia="de-AT"/>
        </w:rPr>
        <w:t xml:space="preserve"> </w:t>
      </w:r>
      <w:r>
        <w:rPr>
          <w:lang w:val="de-AT" w:eastAsia="de-AT"/>
        </w:rPr>
        <w:t xml:space="preserve"> vgl. die Möglichkeiten gem. Abs. 2 bis 7 des § 48 Oö. BauO 1994</w:t>
      </w:r>
    </w:p>
    <w:p w:rsidR="008C47FF" w:rsidRDefault="008C47FF">
      <w:pPr>
        <w:spacing w:line="360" w:lineRule="auto"/>
        <w:ind w:left="425"/>
        <w:jc w:val="both"/>
        <w:rPr>
          <w:sz w:val="24"/>
          <w:szCs w:val="24"/>
          <w:lang w:eastAsia="de-AT"/>
        </w:rPr>
      </w:pPr>
      <w:r>
        <w:rPr>
          <w:sz w:val="24"/>
          <w:szCs w:val="24"/>
          <w:lang w:eastAsia="de-AT"/>
        </w:rPr>
        <w:br w:type="page"/>
      </w:r>
      <w:r>
        <w:rPr>
          <w:sz w:val="24"/>
          <w:szCs w:val="24"/>
          <w:lang w:eastAsia="de-AT"/>
        </w:rPr>
        <w:lastRenderedPageBreak/>
        <w:t>Dabei sind folgende Auflagen einzuhalten:</w:t>
      </w:r>
    </w:p>
    <w:p w:rsidR="008C47FF" w:rsidRDefault="008C47FF">
      <w:pPr>
        <w:ind w:left="851" w:hanging="419"/>
        <w:jc w:val="both"/>
        <w:rPr>
          <w:sz w:val="24"/>
          <w:szCs w:val="24"/>
          <w:lang w:eastAsia="de-AT"/>
        </w:rPr>
      </w:pPr>
    </w:p>
    <w:p w:rsidR="008C47FF" w:rsidRDefault="008C47FF">
      <w:pPr>
        <w:spacing w:line="360" w:lineRule="auto"/>
        <w:ind w:left="851" w:hanging="419"/>
        <w:jc w:val="both"/>
        <w:rPr>
          <w:sz w:val="24"/>
          <w:szCs w:val="24"/>
          <w:lang w:eastAsia="de-AT"/>
        </w:rPr>
      </w:pPr>
      <w:r>
        <w:rPr>
          <w:sz w:val="24"/>
          <w:szCs w:val="24"/>
          <w:lang w:eastAsia="de-AT"/>
        </w:rPr>
        <w:t>1.</w:t>
      </w:r>
      <w:r>
        <w:rPr>
          <w:sz w:val="24"/>
          <w:szCs w:val="24"/>
          <w:lang w:eastAsia="de-AT"/>
        </w:rPr>
        <w:tab/>
        <w:t>Die Abbrucharbeiten dürfen nur von hiefür befugten Personen durchgeführt werden.</w:t>
      </w:r>
    </w:p>
    <w:p w:rsidR="008C47FF" w:rsidRDefault="008C47FF">
      <w:pPr>
        <w:spacing w:line="360" w:lineRule="auto"/>
        <w:ind w:left="851" w:hanging="425"/>
        <w:jc w:val="both"/>
        <w:rPr>
          <w:sz w:val="24"/>
          <w:szCs w:val="24"/>
          <w:lang w:eastAsia="de-AT"/>
        </w:rPr>
      </w:pPr>
      <w:r>
        <w:rPr>
          <w:sz w:val="24"/>
          <w:szCs w:val="24"/>
          <w:lang w:eastAsia="de-AT"/>
        </w:rPr>
        <w:t>2.</w:t>
      </w:r>
      <w:r>
        <w:rPr>
          <w:sz w:val="24"/>
          <w:szCs w:val="24"/>
          <w:lang w:eastAsia="de-AT"/>
        </w:rPr>
        <w:tab/>
        <w:t>Vor Beginn der Abbrucharbeiten ist der Baubehörde der Bauführer bekanntzugeben.</w:t>
      </w:r>
    </w:p>
    <w:p w:rsidR="008C47FF" w:rsidRDefault="008C47FF">
      <w:pPr>
        <w:pStyle w:val="Textkrper-Einzug2"/>
      </w:pPr>
      <w:r>
        <w:t>3.</w:t>
      </w:r>
      <w:r>
        <w:tab/>
        <w:t>Vor Beginn der Abbrucharbeiten sind sämtliche elektrischen Außenleitungen von den Innenleitungen zu trennen.</w:t>
      </w:r>
    </w:p>
    <w:p w:rsidR="008C47FF" w:rsidRDefault="008C47FF">
      <w:pPr>
        <w:pStyle w:val="Textkrper-Einzug2"/>
      </w:pPr>
      <w:r>
        <w:t>4.</w:t>
      </w:r>
      <w:r>
        <w:tab/>
        <w:t>Die Baustelle ist entsprechend zu kennzeichnen und gegen das Betreten unbefugter Personen abzusichern.</w:t>
      </w:r>
    </w:p>
    <w:p w:rsidR="008C47FF" w:rsidRDefault="008C47FF">
      <w:pPr>
        <w:pStyle w:val="Textkrper-Einzug2"/>
      </w:pPr>
      <w:r>
        <w:t>5.</w:t>
      </w:r>
      <w:r>
        <w:tab/>
        <w:t>Um eine unzumutbare Staubentwicklung im Zuge der Abbrucharbeiten zu verhindern, ist der abzubrechende Bau bzw. das Abbruchmaterial entsprechend zu befeuchten.</w:t>
      </w:r>
    </w:p>
    <w:p w:rsidR="008C47FF" w:rsidRDefault="008C47FF">
      <w:pPr>
        <w:pStyle w:val="Textkrper-Einzug2"/>
      </w:pPr>
      <w:r>
        <w:t>6.</w:t>
      </w:r>
      <w:r>
        <w:tab/>
        <w:t>Das Abbruchmaterial ist unverzüglich von der Baustelle zu entfernen und auf hiefür geeigneten Plätzen zu deponieren. Diesbezüglich ist das Einvernehmen mit der Baubehörde herzustellen.</w:t>
      </w:r>
    </w:p>
    <w:p w:rsidR="008C47FF" w:rsidRDefault="008C47FF">
      <w:pPr>
        <w:pStyle w:val="Textkrper-Einzug2"/>
      </w:pPr>
      <w:r>
        <w:t>7.</w:t>
      </w:r>
      <w:r>
        <w:tab/>
        <w:t>Die bauliche Anlage ist bis zur Erdgleiche abzutragen.</w:t>
      </w:r>
    </w:p>
    <w:p w:rsidR="008C47FF" w:rsidRDefault="008C47FF">
      <w:pPr>
        <w:pStyle w:val="Textkrper-Einzug2"/>
      </w:pPr>
      <w:r>
        <w:t>8.</w:t>
      </w:r>
      <w:r>
        <w:tab/>
        <w:t>Die Kellerdecken sind einzuschlagen; die Sohle der Kellerräume und der sonstigen Hohlräume ist zu durchlöchern.</w:t>
      </w:r>
    </w:p>
    <w:p w:rsidR="008C47FF" w:rsidRDefault="008C47FF">
      <w:pPr>
        <w:pStyle w:val="Textkrper-Einzug2"/>
      </w:pPr>
      <w:r>
        <w:t>9.</w:t>
      </w:r>
      <w:r>
        <w:tab/>
        <w:t>Die Keller- und sonstigen Hohlräume sind mit geeignetem Schüttmaterial auszufüllen.</w:t>
      </w:r>
    </w:p>
    <w:p w:rsidR="008C47FF" w:rsidRDefault="008C47FF">
      <w:pPr>
        <w:pStyle w:val="Textkrper-Einzug2"/>
        <w:numPr>
          <w:ilvl w:val="0"/>
          <w:numId w:val="2"/>
        </w:numPr>
      </w:pPr>
      <w:r>
        <w:t>Versorgungs- und Entsorgungsleitungen, insbesondere Wasser-, Kanal- und elektrische Leitungen sind an den Endstellen fachgerecht abzuschließen und in der Natur zu kennzeichnen.</w:t>
      </w:r>
    </w:p>
    <w:p w:rsidR="008C47FF" w:rsidRDefault="008C47FF">
      <w:pPr>
        <w:pStyle w:val="Textkrper-Einzug2"/>
        <w:numPr>
          <w:ilvl w:val="0"/>
          <w:numId w:val="2"/>
        </w:numPr>
      </w:pPr>
      <w:r>
        <w:t>.....</w:t>
      </w:r>
      <w:r>
        <w:rPr>
          <w:b/>
          <w:bCs/>
          <w:vertAlign w:val="superscript"/>
        </w:rPr>
        <w:t xml:space="preserve"> </w:t>
      </w:r>
      <w:r>
        <w:rPr>
          <w:vertAlign w:val="superscript"/>
        </w:rPr>
        <w:t>1)</w:t>
      </w:r>
    </w:p>
    <w:p w:rsidR="008C47FF" w:rsidRDefault="008C47FF">
      <w:pPr>
        <w:spacing w:line="360" w:lineRule="auto"/>
        <w:jc w:val="both"/>
        <w:rPr>
          <w:sz w:val="24"/>
          <w:szCs w:val="24"/>
          <w:lang w:eastAsia="de-AT"/>
        </w:rPr>
      </w:pPr>
    </w:p>
    <w:p w:rsidR="008C47FF" w:rsidRDefault="008C47FF">
      <w:pPr>
        <w:numPr>
          <w:ilvl w:val="0"/>
          <w:numId w:val="1"/>
        </w:numPr>
        <w:tabs>
          <w:tab w:val="clear" w:pos="720"/>
        </w:tabs>
        <w:spacing w:line="360" w:lineRule="auto"/>
        <w:ind w:left="426" w:hanging="426"/>
        <w:jc w:val="both"/>
        <w:rPr>
          <w:sz w:val="24"/>
          <w:szCs w:val="24"/>
          <w:lang w:eastAsia="de-AT"/>
        </w:rPr>
      </w:pPr>
      <w:r>
        <w:rPr>
          <w:sz w:val="24"/>
          <w:szCs w:val="24"/>
          <w:lang w:eastAsia="de-AT"/>
        </w:rPr>
        <w:t>Gemäß § 48 (2) und (5) O.ö. Bauordnung 1994, sind folgende Sicherungs</w:t>
      </w:r>
      <w:r>
        <w:rPr>
          <w:sz w:val="24"/>
          <w:szCs w:val="24"/>
          <w:lang w:eastAsia="de-AT"/>
        </w:rPr>
        <w:softHyphen/>
        <w:t>maßnahmen am gegenständlichen Bau unverzüglich durchzuführen:</w:t>
      </w:r>
      <w:r>
        <w:rPr>
          <w:b/>
          <w:bCs/>
          <w:sz w:val="24"/>
          <w:szCs w:val="24"/>
          <w:vertAlign w:val="superscript"/>
          <w:lang w:val="de-AT" w:eastAsia="de-AT"/>
        </w:rPr>
        <w:t xml:space="preserve"> </w:t>
      </w:r>
      <w:r>
        <w:rPr>
          <w:sz w:val="24"/>
          <w:szCs w:val="24"/>
          <w:vertAlign w:val="superscript"/>
          <w:lang w:val="de-AT" w:eastAsia="de-AT"/>
        </w:rPr>
        <w:t>1-3)</w:t>
      </w: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pStyle w:val="Textkrper2"/>
      </w:pPr>
      <w:r>
        <w:t xml:space="preserve">Einer etwaigen </w:t>
      </w:r>
      <w:r w:rsidR="00351AA9">
        <w:t>Beschwerde</w:t>
      </w:r>
      <w:r>
        <w:t xml:space="preserve"> gegen diese aufgetragenen Sicherungsmaßnahmen wird gemäß § </w:t>
      </w:r>
      <w:r w:rsidR="00351AA9">
        <w:t>13</w:t>
      </w:r>
      <w:r>
        <w:t xml:space="preserve"> (2) </w:t>
      </w:r>
      <w:r w:rsidR="00351AA9">
        <w:t xml:space="preserve">VwGVG </w:t>
      </w:r>
      <w:r>
        <w:t>die aufschiebende Wirkung aberkannt.</w:t>
      </w:r>
    </w:p>
    <w:p w:rsidR="008C47FF" w:rsidRDefault="008C47FF">
      <w:pPr>
        <w:spacing w:line="480" w:lineRule="auto"/>
        <w:jc w:val="both"/>
        <w:rPr>
          <w:sz w:val="24"/>
          <w:szCs w:val="24"/>
          <w:lang w:eastAsia="de-AT"/>
        </w:rPr>
      </w:pPr>
    </w:p>
    <w:p w:rsidR="008C47FF" w:rsidRDefault="008C47FF">
      <w:pPr>
        <w:spacing w:line="360" w:lineRule="auto"/>
        <w:jc w:val="both"/>
        <w:rPr>
          <w:sz w:val="24"/>
          <w:szCs w:val="24"/>
          <w:lang w:eastAsia="de-AT"/>
        </w:rPr>
      </w:pPr>
      <w:r>
        <w:rPr>
          <w:sz w:val="24"/>
          <w:szCs w:val="24"/>
          <w:lang w:eastAsia="de-AT"/>
        </w:rPr>
        <w:t>_______________________________</w:t>
      </w:r>
    </w:p>
    <w:p w:rsidR="008C47FF" w:rsidRDefault="008C47FF">
      <w:pPr>
        <w:pStyle w:val="Textkrper-Einzug3"/>
        <w:ind w:left="0"/>
        <w:rPr>
          <w:b w:val="0"/>
          <w:bCs w:val="0"/>
        </w:rPr>
      </w:pPr>
      <w:r>
        <w:rPr>
          <w:b w:val="0"/>
          <w:bCs w:val="0"/>
          <w:sz w:val="24"/>
          <w:szCs w:val="24"/>
          <w:vertAlign w:val="superscript"/>
        </w:rPr>
        <w:t>1)</w:t>
      </w:r>
      <w:r>
        <w:rPr>
          <w:b w:val="0"/>
          <w:bCs w:val="0"/>
        </w:rPr>
        <w:t xml:space="preserve">  entsprechend ergänzen</w:t>
      </w:r>
    </w:p>
    <w:p w:rsidR="008C47FF" w:rsidRDefault="008C47FF">
      <w:pPr>
        <w:pStyle w:val="Textkrper-Einzug3"/>
        <w:ind w:left="0"/>
        <w:rPr>
          <w:b w:val="0"/>
          <w:bCs w:val="0"/>
        </w:rPr>
      </w:pPr>
      <w:r>
        <w:rPr>
          <w:b w:val="0"/>
          <w:bCs w:val="0"/>
          <w:sz w:val="24"/>
          <w:szCs w:val="24"/>
          <w:vertAlign w:val="superscript"/>
        </w:rPr>
        <w:t>2)</w:t>
      </w:r>
      <w:r>
        <w:rPr>
          <w:b w:val="0"/>
          <w:bCs w:val="0"/>
        </w:rPr>
        <w:t xml:space="preserve">  Nichtzutreffendes streichen</w:t>
      </w:r>
    </w:p>
    <w:p w:rsidR="008C47FF" w:rsidRDefault="008C47FF">
      <w:pPr>
        <w:jc w:val="both"/>
        <w:rPr>
          <w:sz w:val="24"/>
          <w:szCs w:val="24"/>
          <w:lang w:eastAsia="de-AT"/>
        </w:rPr>
      </w:pPr>
      <w:r>
        <w:rPr>
          <w:sz w:val="24"/>
          <w:szCs w:val="24"/>
          <w:vertAlign w:val="superscript"/>
          <w:lang w:val="de-AT" w:eastAsia="de-AT"/>
        </w:rPr>
        <w:t>3</w:t>
      </w:r>
      <w:r>
        <w:rPr>
          <w:sz w:val="24"/>
          <w:szCs w:val="24"/>
          <w:vertAlign w:val="superscript"/>
          <w:lang w:eastAsia="de-AT"/>
        </w:rPr>
        <w:t>)</w:t>
      </w:r>
      <w:r>
        <w:rPr>
          <w:lang w:eastAsia="de-AT"/>
        </w:rPr>
        <w:t xml:space="preserve"> </w:t>
      </w:r>
      <w:r>
        <w:rPr>
          <w:lang w:val="de-AT" w:eastAsia="de-AT"/>
        </w:rPr>
        <w:t xml:space="preserve"> vgl. die Möglichkeiten gem. Abs. 2 bis 7 des § 48 Oö. BauO 1994</w:t>
      </w:r>
    </w:p>
    <w:p w:rsidR="008C47FF" w:rsidRDefault="008C47FF">
      <w:pPr>
        <w:jc w:val="both"/>
        <w:rPr>
          <w:sz w:val="24"/>
          <w:szCs w:val="24"/>
          <w:lang w:eastAsia="de-AT"/>
        </w:rPr>
      </w:pPr>
      <w:r>
        <w:rPr>
          <w:sz w:val="24"/>
          <w:szCs w:val="24"/>
          <w:lang w:eastAsia="de-AT"/>
        </w:rPr>
        <w:br w:type="page"/>
      </w:r>
    </w:p>
    <w:p w:rsidR="008C47FF" w:rsidRDefault="008C47FF">
      <w:pPr>
        <w:numPr>
          <w:ilvl w:val="0"/>
          <w:numId w:val="1"/>
        </w:numPr>
        <w:tabs>
          <w:tab w:val="clear" w:pos="720"/>
        </w:tabs>
        <w:spacing w:line="360" w:lineRule="auto"/>
        <w:ind w:left="426" w:hanging="426"/>
        <w:jc w:val="both"/>
        <w:rPr>
          <w:sz w:val="24"/>
          <w:szCs w:val="24"/>
          <w:lang w:eastAsia="de-AT"/>
        </w:rPr>
      </w:pPr>
      <w:r>
        <w:rPr>
          <w:sz w:val="24"/>
          <w:szCs w:val="24"/>
          <w:lang w:eastAsia="de-AT"/>
        </w:rPr>
        <w:lastRenderedPageBreak/>
        <w:t>Gemäß §§ 77 und 76 AVG 1991 iVm der Landes-Kommissionsgebührenverordnung 2001, haben Sie für die Teilnahme von ............ Amtsorganen an der Überprüfung des Bauzustandes am ............................ folgende Kommissionsgebühren innerhalb von ...... Wochen nach Zustellung dieses Bescheides zu entrichten:</w:t>
      </w: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center"/>
        <w:rPr>
          <w:b/>
          <w:bCs/>
          <w:sz w:val="28"/>
          <w:szCs w:val="28"/>
          <w:lang w:eastAsia="de-AT"/>
        </w:rPr>
      </w:pPr>
      <w:r>
        <w:rPr>
          <w:b/>
          <w:bCs/>
          <w:sz w:val="28"/>
          <w:szCs w:val="28"/>
          <w:lang w:eastAsia="de-AT"/>
        </w:rPr>
        <w:t>Begründung:</w:t>
      </w: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both"/>
        <w:rPr>
          <w:sz w:val="24"/>
          <w:szCs w:val="24"/>
          <w:lang w:eastAsia="de-AT"/>
        </w:rPr>
      </w:pPr>
    </w:p>
    <w:p w:rsidR="008C47FF" w:rsidRDefault="008C47FF">
      <w:pPr>
        <w:spacing w:line="360" w:lineRule="auto"/>
        <w:jc w:val="center"/>
        <w:rPr>
          <w:b/>
          <w:bCs/>
          <w:sz w:val="28"/>
          <w:szCs w:val="28"/>
          <w:lang w:val="de-AT" w:eastAsia="de-AT"/>
        </w:rPr>
      </w:pPr>
      <w:r>
        <w:rPr>
          <w:b/>
          <w:bCs/>
          <w:sz w:val="28"/>
          <w:szCs w:val="28"/>
          <w:lang w:val="de-AT" w:eastAsia="de-AT"/>
        </w:rPr>
        <w:t>Rechtsmittelbelehrung:</w:t>
      </w:r>
    </w:p>
    <w:p w:rsidR="008C47FF" w:rsidRDefault="008C47FF">
      <w:pPr>
        <w:jc w:val="both"/>
        <w:rPr>
          <w:sz w:val="24"/>
          <w:szCs w:val="24"/>
          <w:lang w:val="de-AT" w:eastAsia="de-AT"/>
        </w:rPr>
      </w:pPr>
    </w:p>
    <w:p w:rsidR="00134C6A" w:rsidRPr="00134C6A" w:rsidRDefault="00134C6A" w:rsidP="00134C6A">
      <w:pPr>
        <w:tabs>
          <w:tab w:val="center" w:pos="7088"/>
        </w:tabs>
        <w:spacing w:line="360" w:lineRule="auto"/>
        <w:jc w:val="both"/>
        <w:rPr>
          <w:sz w:val="24"/>
          <w:szCs w:val="24"/>
          <w:lang w:eastAsia="de-AT"/>
        </w:rPr>
      </w:pPr>
      <w:r w:rsidRPr="00134C6A">
        <w:rPr>
          <w:sz w:val="24"/>
          <w:szCs w:val="24"/>
          <w:lang w:eastAsia="de-AT"/>
        </w:rPr>
        <w:t>Gegen diesen Bescheid können Sie binnen vier Wochen nach Zustellung Beschwerde an das Verwaltungsgericht erheben. Falls Sie innerhalb der Beschwerdefrist einen Antrag auf Bewilligung der Verfahrenshilfe stellen, beginnt die Beschwerdefrist erst mit dem Zeitpunkt zu laufen, in dem der Beschluss über die Bestellung der Rechtsanwältin bzw des Rechtsanwalts zur Vertreterin bzw. zum Vertreter und der anzufechtende Bescheid dieser bzw diesem zugestellt sind. Wird der rechtzeitig gestellte Antrag auf Bewilligung der Verfahrenshilfe abgewiesen, beginnt die Beschwerdefrist erst mit der Zustellung des abweisenden Beschlusses an Sie zu laufen.</w:t>
      </w:r>
    </w:p>
    <w:p w:rsidR="00134C6A" w:rsidRPr="00134C6A" w:rsidRDefault="00134C6A" w:rsidP="00134C6A">
      <w:pPr>
        <w:tabs>
          <w:tab w:val="center" w:pos="7088"/>
        </w:tabs>
        <w:spacing w:line="360" w:lineRule="auto"/>
        <w:jc w:val="both"/>
        <w:rPr>
          <w:sz w:val="24"/>
          <w:szCs w:val="24"/>
          <w:lang w:eastAsia="de-AT"/>
        </w:rPr>
      </w:pPr>
    </w:p>
    <w:p w:rsidR="00134C6A" w:rsidRPr="00134C6A" w:rsidRDefault="00134C6A" w:rsidP="00134C6A">
      <w:pPr>
        <w:tabs>
          <w:tab w:val="center" w:pos="7088"/>
        </w:tabs>
        <w:spacing w:line="360" w:lineRule="auto"/>
        <w:jc w:val="both"/>
        <w:rPr>
          <w:sz w:val="24"/>
          <w:szCs w:val="24"/>
          <w:lang w:eastAsia="de-AT"/>
        </w:rPr>
      </w:pPr>
      <w:r w:rsidRPr="00134C6A">
        <w:rPr>
          <w:sz w:val="24"/>
          <w:szCs w:val="24"/>
          <w:lang w:eastAsia="de-AT"/>
        </w:rPr>
        <w:t>Die Beschwerde ist schriftlich</w:t>
      </w:r>
      <w:r w:rsidRPr="00134C6A">
        <w:rPr>
          <w:sz w:val="24"/>
          <w:szCs w:val="24"/>
          <w:vertAlign w:val="superscript"/>
          <w:lang w:eastAsia="de-AT"/>
        </w:rPr>
        <w:footnoteReference w:id="1"/>
      </w:r>
      <w:r w:rsidRPr="00134C6A">
        <w:rPr>
          <w:sz w:val="24"/>
          <w:szCs w:val="24"/>
          <w:lang w:eastAsia="de-AT"/>
        </w:rPr>
        <w:t xml:space="preserve"> beim Gemeindeamt einzubringen und hat zu enthalten:</w:t>
      </w:r>
    </w:p>
    <w:p w:rsidR="00134C6A" w:rsidRPr="00134C6A" w:rsidRDefault="00134C6A" w:rsidP="00134C6A">
      <w:pPr>
        <w:tabs>
          <w:tab w:val="center" w:pos="7088"/>
        </w:tabs>
        <w:spacing w:line="360" w:lineRule="auto"/>
        <w:jc w:val="both"/>
        <w:rPr>
          <w:sz w:val="24"/>
          <w:szCs w:val="24"/>
          <w:lang w:eastAsia="de-AT"/>
        </w:rPr>
      </w:pPr>
      <w:r w:rsidRPr="00134C6A">
        <w:rPr>
          <w:sz w:val="24"/>
          <w:szCs w:val="24"/>
          <w:lang w:eastAsia="de-AT"/>
        </w:rPr>
        <w:t xml:space="preserve">           </w:t>
      </w:r>
    </w:p>
    <w:p w:rsidR="00134C6A" w:rsidRPr="00134C6A" w:rsidRDefault="00134C6A" w:rsidP="00134C6A">
      <w:pPr>
        <w:tabs>
          <w:tab w:val="center" w:pos="7088"/>
        </w:tabs>
        <w:spacing w:line="360" w:lineRule="auto"/>
        <w:jc w:val="both"/>
        <w:rPr>
          <w:sz w:val="24"/>
          <w:szCs w:val="24"/>
          <w:lang w:eastAsia="de-AT"/>
        </w:rPr>
      </w:pPr>
      <w:r w:rsidRPr="00134C6A">
        <w:rPr>
          <w:sz w:val="24"/>
          <w:szCs w:val="24"/>
          <w:lang w:eastAsia="de-AT"/>
        </w:rPr>
        <w:t>1. die Bezeichnung des angefochtenen Bescheides,</w:t>
      </w:r>
    </w:p>
    <w:p w:rsidR="00134C6A" w:rsidRPr="00134C6A" w:rsidRDefault="00134C6A" w:rsidP="00134C6A">
      <w:pPr>
        <w:tabs>
          <w:tab w:val="center" w:pos="7088"/>
        </w:tabs>
        <w:spacing w:line="360" w:lineRule="auto"/>
        <w:jc w:val="both"/>
        <w:rPr>
          <w:sz w:val="24"/>
          <w:szCs w:val="24"/>
          <w:lang w:eastAsia="de-AT"/>
        </w:rPr>
      </w:pPr>
      <w:r w:rsidRPr="00134C6A">
        <w:rPr>
          <w:sz w:val="24"/>
          <w:szCs w:val="24"/>
          <w:lang w:eastAsia="de-AT"/>
        </w:rPr>
        <w:t>2. die Bezeichnung der belangten Behörde (bescheiderlassende Behörde),</w:t>
      </w:r>
    </w:p>
    <w:p w:rsidR="00134C6A" w:rsidRPr="00134C6A" w:rsidRDefault="00134C6A" w:rsidP="00134C6A">
      <w:pPr>
        <w:tabs>
          <w:tab w:val="center" w:pos="7088"/>
        </w:tabs>
        <w:spacing w:line="360" w:lineRule="auto"/>
        <w:jc w:val="both"/>
        <w:rPr>
          <w:sz w:val="24"/>
          <w:szCs w:val="24"/>
          <w:lang w:eastAsia="de-AT"/>
        </w:rPr>
      </w:pPr>
      <w:r w:rsidRPr="00134C6A">
        <w:rPr>
          <w:sz w:val="24"/>
          <w:szCs w:val="24"/>
          <w:lang w:eastAsia="de-AT"/>
        </w:rPr>
        <w:lastRenderedPageBreak/>
        <w:t>3. die Gründe, auf die sich die Behauptung der Rechtswidrigkeit stützt,</w:t>
      </w:r>
    </w:p>
    <w:p w:rsidR="00134C6A" w:rsidRPr="00134C6A" w:rsidRDefault="00134C6A" w:rsidP="00134C6A">
      <w:pPr>
        <w:tabs>
          <w:tab w:val="center" w:pos="7088"/>
        </w:tabs>
        <w:spacing w:line="360" w:lineRule="auto"/>
        <w:jc w:val="both"/>
        <w:rPr>
          <w:sz w:val="24"/>
          <w:szCs w:val="24"/>
          <w:lang w:eastAsia="de-AT"/>
        </w:rPr>
      </w:pPr>
      <w:r w:rsidRPr="00134C6A">
        <w:rPr>
          <w:sz w:val="24"/>
          <w:szCs w:val="24"/>
          <w:lang w:eastAsia="de-AT"/>
        </w:rPr>
        <w:t>4. das Begehren und</w:t>
      </w:r>
    </w:p>
    <w:p w:rsidR="00134C6A" w:rsidRPr="00134C6A" w:rsidRDefault="00134C6A" w:rsidP="00134C6A">
      <w:pPr>
        <w:tabs>
          <w:tab w:val="center" w:pos="7088"/>
        </w:tabs>
        <w:spacing w:line="360" w:lineRule="auto"/>
        <w:jc w:val="both"/>
        <w:rPr>
          <w:sz w:val="24"/>
          <w:szCs w:val="24"/>
          <w:lang w:eastAsia="de-AT"/>
        </w:rPr>
      </w:pPr>
      <w:r w:rsidRPr="00134C6A">
        <w:rPr>
          <w:sz w:val="24"/>
          <w:szCs w:val="24"/>
          <w:lang w:eastAsia="de-AT"/>
        </w:rPr>
        <w:t>5. die Angaben, die erforderlich sind, um zu beurteilen, ob die Beschwerde rechtzeitig eingebracht ist.</w:t>
      </w:r>
    </w:p>
    <w:p w:rsidR="00134C6A" w:rsidRPr="00134C6A" w:rsidRDefault="00134C6A" w:rsidP="00134C6A">
      <w:pPr>
        <w:tabs>
          <w:tab w:val="center" w:pos="7088"/>
        </w:tabs>
        <w:spacing w:line="360" w:lineRule="auto"/>
        <w:jc w:val="both"/>
        <w:rPr>
          <w:sz w:val="24"/>
          <w:szCs w:val="24"/>
          <w:lang w:eastAsia="de-AT"/>
        </w:rPr>
      </w:pPr>
    </w:p>
    <w:p w:rsidR="00134C6A" w:rsidRPr="00134C6A" w:rsidRDefault="00134C6A" w:rsidP="00134C6A">
      <w:pPr>
        <w:tabs>
          <w:tab w:val="center" w:pos="7088"/>
        </w:tabs>
        <w:spacing w:line="360" w:lineRule="auto"/>
        <w:jc w:val="both"/>
        <w:rPr>
          <w:sz w:val="24"/>
          <w:szCs w:val="24"/>
          <w:lang w:eastAsia="de-AT"/>
        </w:rPr>
      </w:pPr>
      <w:r w:rsidRPr="00134C6A">
        <w:rPr>
          <w:sz w:val="24"/>
          <w:szCs w:val="24"/>
          <w:lang w:eastAsia="de-AT"/>
        </w:rPr>
        <w:t>Sie haben das Recht, im Verfahren vor dem Verwaltungsgericht eine mündliche Verhandlung zu beantragen.</w:t>
      </w:r>
    </w:p>
    <w:p w:rsidR="00134C6A" w:rsidRPr="00134C6A" w:rsidRDefault="00134C6A" w:rsidP="00134C6A">
      <w:pPr>
        <w:tabs>
          <w:tab w:val="center" w:pos="7088"/>
        </w:tabs>
        <w:spacing w:line="360" w:lineRule="auto"/>
        <w:jc w:val="both"/>
        <w:rPr>
          <w:sz w:val="24"/>
          <w:szCs w:val="24"/>
          <w:lang w:eastAsia="de-AT"/>
        </w:rPr>
      </w:pPr>
    </w:p>
    <w:p w:rsidR="00134C6A" w:rsidRPr="00134C6A" w:rsidRDefault="00134C6A" w:rsidP="00134C6A">
      <w:pPr>
        <w:tabs>
          <w:tab w:val="center" w:pos="7088"/>
        </w:tabs>
        <w:spacing w:line="360" w:lineRule="auto"/>
        <w:jc w:val="both"/>
        <w:rPr>
          <w:sz w:val="24"/>
          <w:szCs w:val="24"/>
          <w:lang w:eastAsia="de-AT"/>
        </w:rPr>
      </w:pPr>
    </w:p>
    <w:p w:rsidR="00134C6A" w:rsidRPr="00134C6A" w:rsidRDefault="00134C6A" w:rsidP="00134C6A">
      <w:pPr>
        <w:tabs>
          <w:tab w:val="center" w:pos="7088"/>
        </w:tabs>
        <w:spacing w:line="360" w:lineRule="auto"/>
        <w:jc w:val="both"/>
        <w:rPr>
          <w:i/>
          <w:sz w:val="24"/>
          <w:szCs w:val="24"/>
          <w:u w:val="single"/>
          <w:lang w:eastAsia="de-AT"/>
        </w:rPr>
      </w:pPr>
      <w:r w:rsidRPr="00134C6A">
        <w:rPr>
          <w:i/>
          <w:sz w:val="24"/>
          <w:szCs w:val="24"/>
          <w:u w:val="single"/>
          <w:lang w:eastAsia="de-AT"/>
        </w:rPr>
        <w:t>Hinweis zur Gebührenpflicht:</w:t>
      </w:r>
      <w:r w:rsidRPr="00134C6A">
        <w:rPr>
          <w:i/>
          <w:sz w:val="24"/>
          <w:szCs w:val="24"/>
          <w:u w:val="single"/>
          <w:vertAlign w:val="superscript"/>
          <w:lang w:eastAsia="de-AT"/>
        </w:rPr>
        <w:footnoteReference w:id="2"/>
      </w:r>
      <w:r w:rsidRPr="00134C6A">
        <w:rPr>
          <w:i/>
          <w:sz w:val="24"/>
          <w:szCs w:val="24"/>
          <w:u w:val="single"/>
          <w:lang w:eastAsia="de-AT"/>
        </w:rPr>
        <w:t xml:space="preserve"> </w:t>
      </w:r>
      <w:r w:rsidRPr="00134C6A">
        <w:rPr>
          <w:i/>
          <w:sz w:val="24"/>
          <w:szCs w:val="24"/>
          <w:u w:val="single"/>
          <w:vertAlign w:val="superscript"/>
          <w:lang w:eastAsia="de-AT"/>
        </w:rPr>
        <w:footnoteReference w:id="3"/>
      </w:r>
      <w:r w:rsidRPr="00134C6A">
        <w:rPr>
          <w:i/>
          <w:sz w:val="24"/>
          <w:szCs w:val="24"/>
          <w:u w:val="single"/>
          <w:lang w:eastAsia="de-AT"/>
        </w:rPr>
        <w:t xml:space="preserve">   </w:t>
      </w:r>
    </w:p>
    <w:p w:rsidR="00134C6A" w:rsidRPr="00134C6A" w:rsidRDefault="00134C6A" w:rsidP="00134C6A">
      <w:pPr>
        <w:tabs>
          <w:tab w:val="center" w:pos="7088"/>
        </w:tabs>
        <w:spacing w:line="360" w:lineRule="auto"/>
        <w:jc w:val="both"/>
        <w:rPr>
          <w:i/>
          <w:sz w:val="24"/>
          <w:szCs w:val="24"/>
          <w:lang w:eastAsia="de-AT"/>
        </w:rPr>
      </w:pPr>
      <w:r w:rsidRPr="00134C6A">
        <w:rPr>
          <w:i/>
          <w:sz w:val="24"/>
          <w:szCs w:val="24"/>
          <w:lang w:eastAsia="de-AT"/>
        </w:rPr>
        <w:t xml:space="preserve">Für die Beschwerde ist eine Eingabegebühr in Höhe von 30,- Euro zu entrichten. Die Gebühr ist auf das Konto des Finanzamtes für Gebühren, Verkehrsteuern und Glücksspiel (IBAN: AT83 0100 0000 0550 4109, BIC: BUNDATWW) zu entrichten wobei auf der Zahlungsanweisung als Verwendungszweck das jeweilige Beschwerdeverfahren (Geschäftszahl des Bescheides) anzugeben ist. </w:t>
      </w:r>
    </w:p>
    <w:p w:rsidR="00134C6A" w:rsidRPr="00134C6A" w:rsidRDefault="00134C6A" w:rsidP="00134C6A">
      <w:pPr>
        <w:tabs>
          <w:tab w:val="center" w:pos="7088"/>
        </w:tabs>
        <w:spacing w:line="360" w:lineRule="auto"/>
        <w:jc w:val="both"/>
        <w:rPr>
          <w:i/>
          <w:sz w:val="24"/>
          <w:szCs w:val="24"/>
          <w:lang w:eastAsia="de-AT"/>
        </w:rPr>
      </w:pPr>
      <w:r w:rsidRPr="00134C6A">
        <w:rPr>
          <w:i/>
          <w:sz w:val="24"/>
          <w:szCs w:val="24"/>
          <w:lang w:eastAsia="de-AT"/>
        </w:rPr>
        <w:t>Bei elektronischer Überweisung der Beschwerdegebühr mit der „Finanzamtszahlung“ ist als Empfänger das Finanzamt für Gebühren, Verkehrsteuern und Glücksspiel (IBAN wie zuvor) anzugeben oder auszuwählen. Weiters sind die Steuernummer/Abgabenkontonummer 109999102, die Abgabenart „EEE – Beschwerdegebühr“, das Datum des Bescheides als Zeitraum und der Betrag anzugeben.</w:t>
      </w:r>
    </w:p>
    <w:p w:rsidR="00134C6A" w:rsidRPr="00134C6A" w:rsidRDefault="00134C6A" w:rsidP="00134C6A">
      <w:pPr>
        <w:tabs>
          <w:tab w:val="center" w:pos="7088"/>
        </w:tabs>
        <w:spacing w:line="360" w:lineRule="auto"/>
        <w:jc w:val="both"/>
        <w:rPr>
          <w:i/>
          <w:sz w:val="24"/>
          <w:szCs w:val="24"/>
          <w:lang w:eastAsia="de-AT"/>
        </w:rPr>
      </w:pPr>
      <w:r w:rsidRPr="00134C6A">
        <w:rPr>
          <w:i/>
          <w:sz w:val="24"/>
          <w:szCs w:val="24"/>
          <w:lang w:eastAsia="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8C47FF" w:rsidRDefault="008C47FF">
      <w:pPr>
        <w:tabs>
          <w:tab w:val="center" w:pos="7088"/>
        </w:tabs>
        <w:spacing w:line="360" w:lineRule="auto"/>
        <w:jc w:val="both"/>
        <w:rPr>
          <w:sz w:val="24"/>
          <w:szCs w:val="24"/>
          <w:lang w:val="de-AT" w:eastAsia="de-AT"/>
        </w:rPr>
      </w:pPr>
      <w:r>
        <w:rPr>
          <w:sz w:val="24"/>
          <w:szCs w:val="24"/>
          <w:lang w:val="de-AT" w:eastAsia="de-AT"/>
        </w:rPr>
        <w:tab/>
        <w:t>Der Bürgermeister:</w:t>
      </w:r>
    </w:p>
    <w:p w:rsidR="008C47FF" w:rsidRDefault="008C47FF">
      <w:pPr>
        <w:spacing w:line="360" w:lineRule="auto"/>
        <w:jc w:val="both"/>
        <w:rPr>
          <w:sz w:val="24"/>
          <w:szCs w:val="24"/>
          <w:lang w:eastAsia="de-AT"/>
        </w:rPr>
      </w:pPr>
    </w:p>
    <w:sectPr w:rsidR="008C47FF">
      <w:footerReference w:type="default" r:id="rId8"/>
      <w:footerReference w:type="first" r:id="rId9"/>
      <w:pgSz w:w="11906" w:h="16838" w:code="9"/>
      <w:pgMar w:top="851" w:right="1134" w:bottom="851" w:left="1134" w:header="720"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9E" w:rsidRDefault="00D1339E">
      <w:r>
        <w:separator/>
      </w:r>
    </w:p>
  </w:endnote>
  <w:endnote w:type="continuationSeparator" w:id="0">
    <w:p w:rsidR="00D1339E" w:rsidRDefault="00D1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A9" w:rsidRDefault="00351AA9">
    <w:pPr>
      <w:pStyle w:val="Fuzeile"/>
    </w:pPr>
    <w:r>
      <w:t>Stand 1.7.2018</w:t>
    </w:r>
  </w:p>
  <w:p w:rsidR="00220B8F" w:rsidRDefault="00220B8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FF" w:rsidRDefault="008C47FF">
    <w:pPr>
      <w:pStyle w:val="Fuzeile"/>
      <w:tabs>
        <w:tab w:val="clear" w:pos="4536"/>
        <w:tab w:val="clear" w:pos="9072"/>
      </w:tabs>
    </w:pPr>
    <w:r>
      <w:t>______________________________________________________________________________________________</w:t>
    </w:r>
  </w:p>
  <w:p w:rsidR="00351AA9" w:rsidRPr="00220B8F" w:rsidRDefault="008C47FF">
    <w:pPr>
      <w:pStyle w:val="Fuzeile"/>
      <w:tabs>
        <w:tab w:val="clear" w:pos="4536"/>
        <w:tab w:val="clear" w:pos="9072"/>
      </w:tabs>
    </w:pPr>
    <w:r>
      <w:t>OÖ Gemeindebund:  Baugebrechen eines Wohnhauses – Abtragungsauftrag</w:t>
    </w:r>
    <w:r>
      <w:tab/>
    </w:r>
    <w:r>
      <w:tab/>
      <w:t xml:space="preserve">           </w:t>
    </w:r>
    <w:r w:rsidR="00220B8F">
      <w:t xml:space="preserve">Stand:  </w:t>
    </w:r>
    <w:r w:rsidR="00351AA9">
      <w:t>1.7.</w:t>
    </w:r>
    <w:r w:rsidR="00220B8F">
      <w:t>201</w:t>
    </w:r>
    <w:r w:rsidR="00351AA9">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9E" w:rsidRDefault="00D1339E">
      <w:r>
        <w:separator/>
      </w:r>
    </w:p>
  </w:footnote>
  <w:footnote w:type="continuationSeparator" w:id="0">
    <w:p w:rsidR="00D1339E" w:rsidRDefault="00D1339E">
      <w:r>
        <w:continuationSeparator/>
      </w:r>
    </w:p>
  </w:footnote>
  <w:footnote w:id="1">
    <w:p w:rsidR="00134C6A" w:rsidRPr="00BD3BA9" w:rsidRDefault="00134C6A" w:rsidP="00134C6A">
      <w:pPr>
        <w:pStyle w:val="Funotentext"/>
        <w:jc w:val="both"/>
        <w:rPr>
          <w:rFonts w:ascii="Arial" w:hAnsi="Arial" w:cs="Arial"/>
          <w:sz w:val="18"/>
          <w:szCs w:val="18"/>
        </w:rPr>
      </w:pPr>
      <w:r w:rsidRPr="00134C6A">
        <w:rPr>
          <w:rStyle w:val="Funotenzeichen"/>
        </w:rPr>
        <w:footnoteRef/>
      </w:r>
      <w:r>
        <w:t xml:space="preserve"> </w:t>
      </w:r>
      <w:r>
        <w:rPr>
          <w:rFonts w:ascii="Arial" w:hAnsi="Arial" w:cs="Arial"/>
          <w:sz w:val="18"/>
          <w:szCs w:val="18"/>
        </w:rPr>
        <w:t xml:space="preserve">Schriftlich </w:t>
      </w:r>
      <w:r w:rsidRPr="00C66AFF">
        <w:rPr>
          <w:rFonts w:ascii="Arial" w:hAnsi="Arial" w:cs="Arial"/>
          <w:sz w:val="18"/>
          <w:szCs w:val="18"/>
        </w:rPr>
        <w:t>bedeutet handschriftlich oder in jeder technisch möglichen Form nach Maßgabe der Bekanntmachungen der [</w:t>
      </w:r>
      <w:proofErr w:type="spellStart"/>
      <w:r w:rsidRPr="00B12360">
        <w:rPr>
          <w:rFonts w:ascii="Arial" w:hAnsi="Arial" w:cs="Arial"/>
          <w:sz w:val="18"/>
          <w:szCs w:val="18"/>
        </w:rPr>
        <w:t>bescheiderlassende</w:t>
      </w:r>
      <w:proofErr w:type="spellEnd"/>
      <w:r w:rsidRPr="00B12360">
        <w:rPr>
          <w:rFonts w:ascii="Arial" w:hAnsi="Arial" w:cs="Arial"/>
          <w:sz w:val="18"/>
          <w:szCs w:val="18"/>
        </w:rPr>
        <w:t xml:space="preserv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footnote>
  <w:footnote w:id="2">
    <w:p w:rsidR="00134C6A" w:rsidRDefault="00134C6A" w:rsidP="00134C6A">
      <w:pPr>
        <w:pStyle w:val="Funotentext"/>
      </w:pPr>
      <w:r w:rsidRPr="00134C6A">
        <w:rPr>
          <w:rStyle w:val="Funotenzeichen"/>
        </w:rPr>
        <w:footnoteRef/>
      </w:r>
      <w:r>
        <w:t xml:space="preserve"> </w:t>
      </w:r>
      <w:r w:rsidRPr="00B12360">
        <w:rPr>
          <w:rFonts w:ascii="Arial" w:hAnsi="Arial" w:cs="Arial"/>
          <w:sz w:val="18"/>
          <w:szCs w:val="18"/>
        </w:rPr>
        <w:t>Es gelten</w:t>
      </w:r>
      <w:r>
        <w:rPr>
          <w:rFonts w:ascii="Arial" w:hAnsi="Arial" w:cs="Arial"/>
          <w:sz w:val="18"/>
          <w:szCs w:val="18"/>
        </w:rPr>
        <w:t xml:space="preserve"> die Gebührenbefreiungen in § 14 TP 6 </w:t>
      </w:r>
      <w:proofErr w:type="spellStart"/>
      <w:r>
        <w:rPr>
          <w:rFonts w:ascii="Arial" w:hAnsi="Arial" w:cs="Arial"/>
          <w:sz w:val="18"/>
          <w:szCs w:val="18"/>
        </w:rPr>
        <w:t>Abs</w:t>
      </w:r>
      <w:proofErr w:type="spellEnd"/>
      <w:r>
        <w:rPr>
          <w:rFonts w:ascii="Arial" w:hAnsi="Arial" w:cs="Arial"/>
          <w:sz w:val="18"/>
          <w:szCs w:val="18"/>
        </w:rPr>
        <w:t xml:space="preserve"> 5 Gebührengesetz.</w:t>
      </w:r>
    </w:p>
  </w:footnote>
  <w:footnote w:id="3">
    <w:p w:rsidR="00351AA9" w:rsidRPr="00351AA9" w:rsidRDefault="00134C6A" w:rsidP="00134C6A">
      <w:pPr>
        <w:pStyle w:val="Funotentext"/>
        <w:rPr>
          <w:rFonts w:ascii="Arial" w:hAnsi="Arial" w:cs="Arial"/>
          <w:sz w:val="18"/>
          <w:szCs w:val="18"/>
        </w:rPr>
      </w:pPr>
      <w:r w:rsidRPr="00134C6A">
        <w:rPr>
          <w:rStyle w:val="Funotenzeichen"/>
        </w:rPr>
        <w:footnoteRef/>
      </w:r>
      <w:r>
        <w:t xml:space="preserve"> </w:t>
      </w:r>
      <w:r>
        <w:rPr>
          <w:rFonts w:ascii="Arial" w:hAnsi="Arial" w:cs="Arial"/>
          <w:sz w:val="18"/>
          <w:szCs w:val="18"/>
        </w:rPr>
        <w:t xml:space="preserve">Beachten Sie im Bauverfahren: gemäß § 14 TP 6 </w:t>
      </w:r>
      <w:proofErr w:type="spellStart"/>
      <w:r>
        <w:rPr>
          <w:rFonts w:ascii="Arial" w:hAnsi="Arial" w:cs="Arial"/>
          <w:sz w:val="18"/>
          <w:szCs w:val="18"/>
        </w:rPr>
        <w:t>Abs</w:t>
      </w:r>
      <w:proofErr w:type="spellEnd"/>
      <w:r>
        <w:rPr>
          <w:rFonts w:ascii="Arial" w:hAnsi="Arial" w:cs="Arial"/>
          <w:sz w:val="18"/>
          <w:szCs w:val="18"/>
        </w:rPr>
        <w:t xml:space="preserve"> 5 Z 20 Gebührengesetz sind die Eingaben der Nachbarparteien von der Gebühr befreit.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4E5"/>
    <w:multiLevelType w:val="singleLevel"/>
    <w:tmpl w:val="04070013"/>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505C2BC7"/>
    <w:multiLevelType w:val="singleLevel"/>
    <w:tmpl w:val="43FA46D8"/>
    <w:lvl w:ilvl="0">
      <w:start w:val="10"/>
      <w:numFmt w:val="decimal"/>
      <w:lvlText w:val="%1."/>
      <w:lvlJc w:val="left"/>
      <w:pPr>
        <w:tabs>
          <w:tab w:val="num" w:pos="861"/>
        </w:tabs>
        <w:ind w:left="861" w:hanging="435"/>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FF"/>
    <w:rsid w:val="00134C6A"/>
    <w:rsid w:val="001A5919"/>
    <w:rsid w:val="00220B8F"/>
    <w:rsid w:val="00351AA9"/>
    <w:rsid w:val="007C016A"/>
    <w:rsid w:val="008C47FF"/>
    <w:rsid w:val="00A461A0"/>
    <w:rsid w:val="00D1339E"/>
    <w:rsid w:val="00EA42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A4EEF9-EBC7-4411-A642-CD143B72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noProof/>
      <w:sz w:val="20"/>
      <w:szCs w:val="20"/>
      <w:lang w:val="de-DE" w:eastAsia="de-DE"/>
    </w:rPr>
  </w:style>
  <w:style w:type="paragraph" w:styleId="berschrift1">
    <w:name w:val="heading 1"/>
    <w:basedOn w:val="Standard"/>
    <w:next w:val="Standard"/>
    <w:link w:val="berschrift1Zchn"/>
    <w:uiPriority w:val="99"/>
    <w:qFormat/>
    <w:pPr>
      <w:outlineLvl w:val="0"/>
    </w:pPr>
  </w:style>
  <w:style w:type="paragraph" w:styleId="berschrift2">
    <w:name w:val="heading 2"/>
    <w:basedOn w:val="Standard"/>
    <w:next w:val="Standard"/>
    <w:link w:val="berschrift2Zchn"/>
    <w:uiPriority w:val="99"/>
    <w:qFormat/>
    <w:pPr>
      <w:outlineLvl w:val="1"/>
    </w:pPr>
  </w:style>
  <w:style w:type="paragraph" w:styleId="berschrift3">
    <w:name w:val="heading 3"/>
    <w:basedOn w:val="Standard"/>
    <w:next w:val="Standard"/>
    <w:link w:val="berschrift3Zchn"/>
    <w:uiPriority w:val="99"/>
    <w:qFormat/>
    <w:pPr>
      <w:outlineLvl w:val="2"/>
    </w:pPr>
  </w:style>
  <w:style w:type="paragraph" w:styleId="berschrift4">
    <w:name w:val="heading 4"/>
    <w:basedOn w:val="Standard"/>
    <w:next w:val="Standard"/>
    <w:link w:val="berschrift4Zchn"/>
    <w:uiPriority w:val="99"/>
    <w:qFormat/>
    <w:pPr>
      <w:outlineLvl w:val="3"/>
    </w:pPr>
  </w:style>
  <w:style w:type="paragraph" w:styleId="berschrift5">
    <w:name w:val="heading 5"/>
    <w:basedOn w:val="Standard"/>
    <w:next w:val="Standard"/>
    <w:link w:val="berschrift5Zchn"/>
    <w:uiPriority w:val="99"/>
    <w:qFormat/>
    <w:pPr>
      <w:outlineLvl w:val="4"/>
    </w:pPr>
  </w:style>
  <w:style w:type="paragraph" w:styleId="berschrift6">
    <w:name w:val="heading 6"/>
    <w:basedOn w:val="Standard"/>
    <w:next w:val="Standard"/>
    <w:link w:val="berschrift6Zchn"/>
    <w:uiPriority w:val="99"/>
    <w:qFormat/>
    <w:pPr>
      <w:outlineLvl w:val="5"/>
    </w:pPr>
  </w:style>
  <w:style w:type="paragraph" w:styleId="berschrift7">
    <w:name w:val="heading 7"/>
    <w:basedOn w:val="Standard"/>
    <w:next w:val="Standard"/>
    <w:link w:val="berschrift7Zchn"/>
    <w:uiPriority w:val="99"/>
    <w:qFormat/>
    <w:pPr>
      <w:outlineLvl w:val="6"/>
    </w:pPr>
  </w:style>
  <w:style w:type="paragraph" w:styleId="berschrift8">
    <w:name w:val="heading 8"/>
    <w:basedOn w:val="Standard"/>
    <w:next w:val="Standard"/>
    <w:link w:val="berschrift8Zchn"/>
    <w:uiPriority w:val="99"/>
    <w:qFormat/>
    <w:pPr>
      <w:outlineLvl w:val="7"/>
    </w:pPr>
  </w:style>
  <w:style w:type="paragraph" w:styleId="berschrift9">
    <w:name w:val="heading 9"/>
    <w:basedOn w:val="Standard"/>
    <w:next w:val="Standard"/>
    <w:link w:val="berschrift9Zchn"/>
    <w:uiPriority w:val="99"/>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noProof/>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noProof/>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noProof/>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noProof/>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noProof/>
      <w:sz w:val="26"/>
      <w:szCs w:val="26"/>
      <w:lang w:val="de-D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noProof/>
      <w:lang w:val="de-D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noProof/>
      <w:sz w:val="24"/>
      <w:szCs w:val="24"/>
      <w:lang w:val="de-D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noProof/>
      <w:sz w:val="24"/>
      <w:szCs w:val="24"/>
      <w:lang w:val="de-D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noProof/>
      <w:lang w:val="de-DE" w:eastAsia="de-DE"/>
    </w:rPr>
  </w:style>
  <w:style w:type="character" w:styleId="Hyperlink">
    <w:name w:val="Hyperlink"/>
    <w:basedOn w:val="Absatz-Standardschriftart"/>
    <w:uiPriority w:val="99"/>
    <w:rPr>
      <w:rFonts w:cs="Times New Roman"/>
      <w:color w:val="0000FF"/>
      <w:u w:val="single"/>
    </w:rPr>
  </w:style>
  <w:style w:type="paragraph" w:styleId="Textkrper2">
    <w:name w:val="Body Text 2"/>
    <w:basedOn w:val="Standard"/>
    <w:link w:val="Textkrper2Zchn"/>
    <w:uiPriority w:val="99"/>
    <w:pPr>
      <w:spacing w:line="360" w:lineRule="auto"/>
      <w:ind w:left="426"/>
      <w:jc w:val="both"/>
    </w:pPr>
    <w:rPr>
      <w:sz w:val="24"/>
      <w:szCs w:val="24"/>
      <w:lang w:eastAsia="de-AT"/>
    </w:rPr>
  </w:style>
  <w:style w:type="character" w:customStyle="1" w:styleId="Textkrper2Zchn">
    <w:name w:val="Textkörper 2 Zchn"/>
    <w:basedOn w:val="Absatz-Standardschriftart"/>
    <w:link w:val="Textkrper2"/>
    <w:uiPriority w:val="99"/>
    <w:semiHidden/>
    <w:locked/>
    <w:rPr>
      <w:rFonts w:cs="Times New Roman"/>
      <w:noProof/>
      <w:sz w:val="20"/>
      <w:szCs w:val="20"/>
      <w:lang w:val="de-DE" w:eastAsia="de-DE"/>
    </w:rPr>
  </w:style>
  <w:style w:type="paragraph" w:styleId="Kopfzeile">
    <w:name w:val="header"/>
    <w:basedOn w:val="Standard"/>
    <w:link w:val="KopfzeileZchn"/>
    <w:uiPriority w:val="99"/>
    <w:pPr>
      <w:tabs>
        <w:tab w:val="center" w:pos="4536"/>
        <w:tab w:val="right" w:pos="9072"/>
      </w:tabs>
    </w:pPr>
    <w:rPr>
      <w:lang w:val="de-AT" w:eastAsia="de-AT"/>
    </w:rPr>
  </w:style>
  <w:style w:type="character" w:customStyle="1" w:styleId="KopfzeileZchn">
    <w:name w:val="Kopfzeile Zchn"/>
    <w:basedOn w:val="Absatz-Standardschriftart"/>
    <w:link w:val="Kopfzeile"/>
    <w:uiPriority w:val="99"/>
    <w:semiHidden/>
    <w:locked/>
    <w:rPr>
      <w:rFonts w:cs="Times New Roman"/>
      <w:noProof/>
      <w:sz w:val="20"/>
      <w:szCs w:val="20"/>
      <w:lang w:val="de-DE" w:eastAsia="de-DE"/>
    </w:rPr>
  </w:style>
  <w:style w:type="paragraph" w:styleId="Fuzeile">
    <w:name w:val="footer"/>
    <w:basedOn w:val="Standard"/>
    <w:link w:val="FuzeileZchn"/>
    <w:uiPriority w:val="99"/>
    <w:pPr>
      <w:tabs>
        <w:tab w:val="center" w:pos="4536"/>
        <w:tab w:val="right" w:pos="9072"/>
      </w:tabs>
    </w:pPr>
    <w:rPr>
      <w:lang w:val="de-AT" w:eastAsia="de-AT"/>
    </w:rPr>
  </w:style>
  <w:style w:type="character" w:customStyle="1" w:styleId="FuzeileZchn">
    <w:name w:val="Fußzeile Zchn"/>
    <w:basedOn w:val="Absatz-Standardschriftart"/>
    <w:link w:val="Fuzeile"/>
    <w:uiPriority w:val="99"/>
    <w:locked/>
    <w:rPr>
      <w:rFonts w:cs="Times New Roman"/>
      <w:noProof/>
      <w:sz w:val="20"/>
      <w:szCs w:val="20"/>
      <w:lang w:val="de-DE" w:eastAsia="de-DE"/>
    </w:rPr>
  </w:style>
  <w:style w:type="paragraph" w:styleId="Textkrper-Einzug2">
    <w:name w:val="Body Text Indent 2"/>
    <w:basedOn w:val="Standard"/>
    <w:link w:val="Textkrper-Einzug2Zchn"/>
    <w:uiPriority w:val="99"/>
    <w:pPr>
      <w:spacing w:line="360" w:lineRule="auto"/>
      <w:ind w:left="851" w:hanging="425"/>
      <w:jc w:val="both"/>
    </w:pPr>
    <w:rPr>
      <w:sz w:val="24"/>
      <w:szCs w:val="24"/>
      <w:lang w:eastAsia="de-AT"/>
    </w:rPr>
  </w:style>
  <w:style w:type="character" w:customStyle="1" w:styleId="Textkrper-Einzug2Zchn">
    <w:name w:val="Textkörper-Einzug 2 Zchn"/>
    <w:basedOn w:val="Absatz-Standardschriftart"/>
    <w:link w:val="Textkrper-Einzug2"/>
    <w:uiPriority w:val="99"/>
    <w:semiHidden/>
    <w:locked/>
    <w:rPr>
      <w:rFonts w:cs="Times New Roman"/>
      <w:noProof/>
      <w:sz w:val="20"/>
      <w:szCs w:val="20"/>
      <w:lang w:val="de-DE" w:eastAsia="de-DE"/>
    </w:rPr>
  </w:style>
  <w:style w:type="paragraph" w:styleId="Textkrper-Einzug3">
    <w:name w:val="Body Text Indent 3"/>
    <w:basedOn w:val="Standard"/>
    <w:link w:val="Textkrper-Einzug3Zchn"/>
    <w:uiPriority w:val="99"/>
    <w:pPr>
      <w:ind w:left="426"/>
      <w:jc w:val="both"/>
    </w:pPr>
    <w:rPr>
      <w:b/>
      <w:bCs/>
      <w:lang w:eastAsia="de-AT"/>
    </w:rPr>
  </w:style>
  <w:style w:type="character" w:customStyle="1" w:styleId="Textkrper-Einzug3Zchn">
    <w:name w:val="Textkörper-Einzug 3 Zchn"/>
    <w:basedOn w:val="Absatz-Standardschriftart"/>
    <w:link w:val="Textkrper-Einzug3"/>
    <w:uiPriority w:val="99"/>
    <w:semiHidden/>
    <w:locked/>
    <w:rPr>
      <w:rFonts w:cs="Times New Roman"/>
      <w:noProof/>
      <w:sz w:val="16"/>
      <w:szCs w:val="16"/>
      <w:lang w:val="de-DE" w:eastAsia="de-DE"/>
    </w:rPr>
  </w:style>
  <w:style w:type="paragraph" w:styleId="Sprechblasentext">
    <w:name w:val="Balloon Text"/>
    <w:basedOn w:val="Standard"/>
    <w:link w:val="SprechblasentextZchn"/>
    <w:uiPriority w:val="99"/>
    <w:semiHidden/>
    <w:unhideWhenUsed/>
    <w:rsid w:val="007C01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C016A"/>
    <w:rPr>
      <w:rFonts w:ascii="Tahoma" w:hAnsi="Tahoma" w:cs="Tahoma"/>
      <w:noProof/>
      <w:sz w:val="16"/>
      <w:szCs w:val="16"/>
      <w:lang w:val="de-DE" w:eastAsia="de-DE"/>
    </w:rPr>
  </w:style>
  <w:style w:type="paragraph" w:styleId="Funotentext">
    <w:name w:val="footnote text"/>
    <w:basedOn w:val="Standard"/>
    <w:link w:val="FunotentextZchn"/>
    <w:unhideWhenUsed/>
    <w:rsid w:val="00134C6A"/>
    <w:pPr>
      <w:autoSpaceDE w:val="0"/>
      <w:autoSpaceDN w:val="0"/>
    </w:pPr>
    <w:rPr>
      <w:noProof w:val="0"/>
    </w:rPr>
  </w:style>
  <w:style w:type="character" w:customStyle="1" w:styleId="FunotentextZchn">
    <w:name w:val="Fußnotentext Zchn"/>
    <w:basedOn w:val="Absatz-Standardschriftart"/>
    <w:link w:val="Funotentext"/>
    <w:rsid w:val="00134C6A"/>
    <w:rPr>
      <w:sz w:val="20"/>
      <w:szCs w:val="20"/>
      <w:lang w:val="de-DE" w:eastAsia="de-DE"/>
    </w:rPr>
  </w:style>
  <w:style w:type="character" w:styleId="Funotenzeichen">
    <w:name w:val="footnote reference"/>
    <w:uiPriority w:val="99"/>
    <w:semiHidden/>
    <w:unhideWhenUsed/>
    <w:rsid w:val="00134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A486-B34C-4574-945A-4E3C0AB4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5677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Stadt-, Markt-</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Markt-</dc:title>
  <dc:creator>Gemeindebund</dc:creator>
  <cp:lastModifiedBy>Höglinger Sandra</cp:lastModifiedBy>
  <cp:revision>2</cp:revision>
  <cp:lastPrinted>2013-06-26T10:07:00Z</cp:lastPrinted>
  <dcterms:created xsi:type="dcterms:W3CDTF">2018-06-28T09:04:00Z</dcterms:created>
  <dcterms:modified xsi:type="dcterms:W3CDTF">2018-06-28T09:04:00Z</dcterms:modified>
</cp:coreProperties>
</file>