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E4" w:rsidRPr="00054195" w:rsidRDefault="00424BE4" w:rsidP="00016F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054195">
        <w:rPr>
          <w:rFonts w:ascii="Arial" w:hAnsi="Arial" w:cs="Arial"/>
          <w:b/>
          <w:bCs/>
          <w:szCs w:val="24"/>
        </w:rPr>
        <w:t>Stand: 01. Oktober 2015</w:t>
      </w:r>
    </w:p>
    <w:p w:rsidR="00016F3B" w:rsidRPr="00054195" w:rsidRDefault="00016F3B" w:rsidP="00016F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</w:p>
    <w:p w:rsidR="00424BE4" w:rsidRPr="00E35C28" w:rsidRDefault="00424BE4" w:rsidP="00016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35C28">
        <w:rPr>
          <w:rFonts w:ascii="Arial" w:hAnsi="Arial" w:cs="Arial"/>
          <w:b/>
          <w:bCs/>
          <w:sz w:val="28"/>
          <w:szCs w:val="28"/>
        </w:rPr>
        <w:t>VERORDNUNG</w:t>
      </w: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>des Gemeinderats der Gemeinde ..............................</w:t>
      </w:r>
      <w:r w:rsidR="00016F3B" w:rsidRPr="00054195">
        <w:rPr>
          <w:rFonts w:ascii="Arial" w:hAnsi="Arial" w:cs="Arial"/>
          <w:szCs w:val="24"/>
        </w:rPr>
        <w:t>............</w:t>
      </w:r>
      <w:r w:rsidRPr="00054195">
        <w:rPr>
          <w:rFonts w:ascii="Arial" w:hAnsi="Arial" w:cs="Arial"/>
          <w:szCs w:val="24"/>
        </w:rPr>
        <w:t>....... vom ......................,</w:t>
      </w: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>mit der eine Wasserleitungsordnung für ………………………</w:t>
      </w:r>
      <w:proofErr w:type="gramStart"/>
      <w:r w:rsidRPr="00054195">
        <w:rPr>
          <w:rFonts w:ascii="Arial" w:hAnsi="Arial" w:cs="Arial"/>
          <w:szCs w:val="24"/>
        </w:rPr>
        <w:t>……</w:t>
      </w:r>
      <w:r w:rsidR="00016F3B" w:rsidRPr="00054195">
        <w:rPr>
          <w:rFonts w:ascii="Arial" w:hAnsi="Arial" w:cs="Arial"/>
          <w:szCs w:val="24"/>
        </w:rPr>
        <w:t>.</w:t>
      </w:r>
      <w:proofErr w:type="gramEnd"/>
      <w:r w:rsidR="00016F3B" w:rsidRPr="00054195">
        <w:rPr>
          <w:rFonts w:ascii="Arial" w:hAnsi="Arial" w:cs="Arial"/>
          <w:szCs w:val="24"/>
        </w:rPr>
        <w:t>.</w:t>
      </w:r>
      <w:r w:rsidRPr="00054195">
        <w:rPr>
          <w:rFonts w:ascii="Arial" w:hAnsi="Arial" w:cs="Arial"/>
          <w:szCs w:val="24"/>
        </w:rPr>
        <w:t>…. erlassen wird.</w:t>
      </w: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 xml:space="preserve">Aufgrund des § 9 </w:t>
      </w:r>
      <w:proofErr w:type="spellStart"/>
      <w:r w:rsidRPr="00054195">
        <w:rPr>
          <w:rFonts w:ascii="Arial" w:hAnsi="Arial" w:cs="Arial"/>
          <w:szCs w:val="24"/>
        </w:rPr>
        <w:t>Oö</w:t>
      </w:r>
      <w:proofErr w:type="spellEnd"/>
      <w:r w:rsidRPr="00054195">
        <w:rPr>
          <w:rFonts w:ascii="Arial" w:hAnsi="Arial" w:cs="Arial"/>
          <w:szCs w:val="24"/>
        </w:rPr>
        <w:t xml:space="preserve">. Wasserversorgungsgesetz 2015, </w:t>
      </w:r>
      <w:proofErr w:type="spellStart"/>
      <w:r w:rsidRPr="00054195">
        <w:rPr>
          <w:rFonts w:ascii="Arial" w:hAnsi="Arial" w:cs="Arial"/>
          <w:szCs w:val="24"/>
        </w:rPr>
        <w:t>LGBl</w:t>
      </w:r>
      <w:proofErr w:type="spellEnd"/>
      <w:r w:rsidRPr="00054195">
        <w:rPr>
          <w:rFonts w:ascii="Arial" w:hAnsi="Arial" w:cs="Arial"/>
          <w:szCs w:val="24"/>
        </w:rPr>
        <w:t>. Nr. 35/2015, und der §§ 40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 xml:space="preserve">und 43 der </w:t>
      </w:r>
      <w:proofErr w:type="spellStart"/>
      <w:r w:rsidRPr="00054195">
        <w:rPr>
          <w:rFonts w:ascii="Arial" w:hAnsi="Arial" w:cs="Arial"/>
          <w:szCs w:val="24"/>
        </w:rPr>
        <w:t>Oö</w:t>
      </w:r>
      <w:proofErr w:type="spellEnd"/>
      <w:r w:rsidRPr="00054195">
        <w:rPr>
          <w:rFonts w:ascii="Arial" w:hAnsi="Arial" w:cs="Arial"/>
          <w:szCs w:val="24"/>
        </w:rPr>
        <w:t xml:space="preserve">. Gemeindeordnung 1990, </w:t>
      </w:r>
      <w:proofErr w:type="spellStart"/>
      <w:r w:rsidRPr="00054195">
        <w:rPr>
          <w:rFonts w:ascii="Arial" w:hAnsi="Arial" w:cs="Arial"/>
          <w:szCs w:val="24"/>
        </w:rPr>
        <w:t>LGBl</w:t>
      </w:r>
      <w:proofErr w:type="spellEnd"/>
      <w:r w:rsidRPr="00054195">
        <w:rPr>
          <w:rFonts w:ascii="Arial" w:hAnsi="Arial" w:cs="Arial"/>
          <w:szCs w:val="24"/>
        </w:rPr>
        <w:t xml:space="preserve">. Nr. 91/1990 </w:t>
      </w:r>
      <w:proofErr w:type="spellStart"/>
      <w:r w:rsidRPr="00054195">
        <w:rPr>
          <w:rFonts w:ascii="Arial" w:hAnsi="Arial" w:cs="Arial"/>
          <w:szCs w:val="24"/>
        </w:rPr>
        <w:t>idF</w:t>
      </w:r>
      <w:proofErr w:type="spellEnd"/>
      <w:r w:rsidRPr="00054195">
        <w:rPr>
          <w:rFonts w:ascii="Arial" w:hAnsi="Arial" w:cs="Arial"/>
          <w:szCs w:val="24"/>
        </w:rPr>
        <w:t xml:space="preserve"> </w:t>
      </w:r>
      <w:proofErr w:type="spellStart"/>
      <w:r w:rsidRPr="00054195">
        <w:rPr>
          <w:rFonts w:ascii="Arial" w:hAnsi="Arial" w:cs="Arial"/>
          <w:szCs w:val="24"/>
        </w:rPr>
        <w:t>LGBl</w:t>
      </w:r>
      <w:proofErr w:type="spellEnd"/>
      <w:r w:rsidRPr="00054195">
        <w:rPr>
          <w:rFonts w:ascii="Arial" w:hAnsi="Arial" w:cs="Arial"/>
          <w:szCs w:val="24"/>
        </w:rPr>
        <w:t>. Nr. 41/2015, wird verordnet:</w:t>
      </w:r>
    </w:p>
    <w:p w:rsidR="00016F3B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5C28" w:rsidRPr="00054195" w:rsidRDefault="00E35C28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E35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054195">
        <w:rPr>
          <w:rFonts w:ascii="Arial" w:hAnsi="Arial" w:cs="Arial"/>
          <w:b/>
          <w:bCs/>
          <w:szCs w:val="24"/>
        </w:rPr>
        <w:t>§ 1</w:t>
      </w:r>
    </w:p>
    <w:p w:rsidR="00424BE4" w:rsidRPr="00054195" w:rsidRDefault="00424BE4" w:rsidP="00016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054195">
        <w:rPr>
          <w:rFonts w:ascii="Arial" w:hAnsi="Arial" w:cs="Arial"/>
          <w:b/>
          <w:bCs/>
          <w:szCs w:val="24"/>
        </w:rPr>
        <w:t>Anwendungsbereich</w:t>
      </w: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>Diese Verordnung findet auf die im Gebiet der Gemeinde .....................................</w:t>
      </w:r>
      <w:r w:rsidR="00016F3B" w:rsidRPr="00054195">
        <w:rPr>
          <w:rFonts w:ascii="Arial" w:hAnsi="Arial" w:cs="Arial"/>
          <w:szCs w:val="24"/>
        </w:rPr>
        <w:t>....</w:t>
      </w:r>
      <w:r w:rsidRPr="00054195">
        <w:rPr>
          <w:rFonts w:ascii="Arial" w:hAnsi="Arial" w:cs="Arial"/>
          <w:szCs w:val="24"/>
        </w:rPr>
        <w:t>..</w:t>
      </w: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>liegenden Anschlüsse an die Gemeinde-Wasserversorgungsanlage ………………</w:t>
      </w:r>
      <w:r w:rsidR="00016F3B" w:rsidRPr="00054195">
        <w:rPr>
          <w:rFonts w:ascii="Arial" w:hAnsi="Arial" w:cs="Arial"/>
          <w:szCs w:val="24"/>
        </w:rPr>
        <w:t>….</w:t>
      </w:r>
      <w:r w:rsidR="00054195">
        <w:rPr>
          <w:rFonts w:ascii="Arial" w:hAnsi="Arial" w:cs="Arial"/>
          <w:szCs w:val="24"/>
        </w:rPr>
        <w:br/>
      </w:r>
      <w:r w:rsidRPr="00054195">
        <w:rPr>
          <w:rFonts w:ascii="Arial" w:hAnsi="Arial" w:cs="Arial"/>
          <w:szCs w:val="24"/>
        </w:rPr>
        <w:t>(im folgenden Wasserversorgungsanlage genannt) Anwendung.</w:t>
      </w:r>
    </w:p>
    <w:p w:rsidR="00016F3B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5C28" w:rsidRPr="00054195" w:rsidRDefault="00E35C28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E35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054195">
        <w:rPr>
          <w:rFonts w:ascii="Arial" w:hAnsi="Arial" w:cs="Arial"/>
          <w:b/>
          <w:bCs/>
          <w:szCs w:val="24"/>
        </w:rPr>
        <w:t>§ 2</w:t>
      </w:r>
    </w:p>
    <w:p w:rsidR="00424BE4" w:rsidRPr="00054195" w:rsidRDefault="00424BE4" w:rsidP="00016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054195">
        <w:rPr>
          <w:rFonts w:ascii="Arial" w:hAnsi="Arial" w:cs="Arial"/>
          <w:b/>
          <w:bCs/>
          <w:szCs w:val="24"/>
        </w:rPr>
        <w:t>Begriffsbestimmungen</w:t>
      </w: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4195">
        <w:rPr>
          <w:rFonts w:ascii="Arial" w:hAnsi="Arial" w:cs="Arial"/>
          <w:szCs w:val="24"/>
        </w:rPr>
        <w:t>Im Sinn dieser Verordnung bedeutet:</w:t>
      </w:r>
    </w:p>
    <w:p w:rsidR="00016F3B" w:rsidRPr="00054195" w:rsidRDefault="00016F3B" w:rsidP="00424B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4BE4" w:rsidRPr="00054195" w:rsidRDefault="00424BE4" w:rsidP="00B13C0C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>Anschlussleitung</w:t>
      </w:r>
      <w:r w:rsidRPr="00054195">
        <w:rPr>
          <w:rFonts w:ascii="Arial" w:hAnsi="Arial" w:cs="Arial"/>
          <w:szCs w:val="24"/>
        </w:rPr>
        <w:t>: Wasserleitung, welche das Wasser von der Versorgungs</w:t>
      </w:r>
      <w:r w:rsidR="00054195"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leitung eines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Wasserversorgungsunternehmens bis zur Übergabestelle an die Verbraucherin bzw. den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Verbraucher einschließlich des Absperrventils liefert. Sind mehrere – auf demselben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Grundstück befindliche – Gebäude direkt miteinander durch eine Wasser</w:t>
      </w:r>
      <w:r w:rsidR="00016F3B" w:rsidRPr="00054195"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leitung verbunden, gilt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auch diese Verbindungs</w:t>
      </w:r>
      <w:r w:rsidR="00054195"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leitung zwischen den Übergabestellen der einzelnen Gebäude als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Anschluss</w:t>
      </w:r>
      <w:r w:rsidR="00054195"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leitung. Weist ein Gebäude keine Übergabestelle auf, endet die Anschlussleitung an</w:t>
      </w:r>
      <w:r w:rsidR="00016F3B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der Außenkante dieses Gebäudes.</w:t>
      </w:r>
    </w:p>
    <w:p w:rsidR="00424BE4" w:rsidRPr="00054195" w:rsidRDefault="00424BE4" w:rsidP="00EF679C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>Hauptleitung</w:t>
      </w:r>
      <w:r w:rsidRPr="00054195">
        <w:rPr>
          <w:rFonts w:ascii="Arial" w:hAnsi="Arial" w:cs="Arial"/>
          <w:szCs w:val="24"/>
        </w:rPr>
        <w:t>: Wasserleitung mit Hauptverteilfunktion innerhalb eines Versorgungs</w:t>
      </w:r>
      <w:r w:rsidR="00054195" w:rsidRPr="00054195"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gebietes,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üblicherweise ohne direkte Verbindung zum Verbraucher (siehe ÖNORM EN 805).</w:t>
      </w:r>
    </w:p>
    <w:p w:rsidR="00424BE4" w:rsidRPr="00054195" w:rsidRDefault="00424BE4" w:rsidP="004015A5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>Transportleitung</w:t>
      </w:r>
      <w:r w:rsidRPr="00054195">
        <w:rPr>
          <w:rFonts w:ascii="Arial" w:hAnsi="Arial" w:cs="Arial"/>
          <w:szCs w:val="24"/>
        </w:rPr>
        <w:t>: entspricht der Hauptleitung und der Zubringerleitung gemäß ÖNORM EN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805 (siehe ÖNORM B 2538).</w:t>
      </w:r>
    </w:p>
    <w:p w:rsidR="00424BE4" w:rsidRPr="00054195" w:rsidRDefault="00424BE4" w:rsidP="00F349F7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 xml:space="preserve">Übergabestelle: </w:t>
      </w:r>
      <w:r w:rsidRPr="00054195">
        <w:rPr>
          <w:rFonts w:ascii="Arial" w:hAnsi="Arial" w:cs="Arial"/>
          <w:szCs w:val="24"/>
        </w:rPr>
        <w:t>Hauptabsperrhahn</w:t>
      </w:r>
      <w:r w:rsidRPr="00054195">
        <w:rPr>
          <w:rFonts w:ascii="Arial" w:hAnsi="Arial" w:cs="Arial"/>
          <w:b/>
          <w:szCs w:val="24"/>
          <w:vertAlign w:val="superscript"/>
        </w:rPr>
        <w:t>1</w:t>
      </w:r>
      <w:r w:rsidRPr="00054195">
        <w:rPr>
          <w:rFonts w:ascii="Arial" w:hAnsi="Arial" w:cs="Arial"/>
          <w:szCs w:val="24"/>
        </w:rPr>
        <w:t>; eine Wasserentnahme vor der Übergabestelle (z.B. durch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Hydranten) ist nur mit Zustimmung der Betreiberin bzw. des Betreibers der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Wasserversorgungsanlage unter den von ihr oder ihm zu bestimmenden Bedingungen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zulässig</w:t>
      </w:r>
      <w:r w:rsidRPr="00054195">
        <w:rPr>
          <w:rFonts w:ascii="Arial" w:hAnsi="Arial" w:cs="Arial"/>
          <w:b/>
          <w:szCs w:val="24"/>
          <w:vertAlign w:val="superscript"/>
        </w:rPr>
        <w:t>2</w:t>
      </w:r>
      <w:r w:rsidRPr="00054195">
        <w:rPr>
          <w:rFonts w:ascii="Arial" w:hAnsi="Arial" w:cs="Arial"/>
          <w:szCs w:val="24"/>
        </w:rPr>
        <w:t>.</w:t>
      </w:r>
    </w:p>
    <w:p w:rsidR="00424BE4" w:rsidRPr="00054195" w:rsidRDefault="00424BE4" w:rsidP="005D0DD3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 xml:space="preserve">Verbrauchsleitung: </w:t>
      </w:r>
      <w:r w:rsidRPr="00054195">
        <w:rPr>
          <w:rFonts w:ascii="Arial" w:hAnsi="Arial" w:cs="Arial"/>
          <w:szCs w:val="24"/>
        </w:rPr>
        <w:t>Wasserleitung nach der Übergabestelle, bzw. bei Fehlen der</w:t>
      </w:r>
      <w:r w:rsidR="00054195" w:rsidRPr="00054195">
        <w:rPr>
          <w:rFonts w:ascii="Arial" w:hAnsi="Arial" w:cs="Arial"/>
          <w:szCs w:val="24"/>
        </w:rPr>
        <w:t xml:space="preserve"> </w:t>
      </w:r>
      <w:r w:rsidRPr="00054195">
        <w:rPr>
          <w:rFonts w:ascii="Arial" w:hAnsi="Arial" w:cs="Arial"/>
          <w:szCs w:val="24"/>
        </w:rPr>
        <w:t>Übergabestelle die Wasserleitung innerhalb der Außenkante des Gebäudes.</w:t>
      </w:r>
    </w:p>
    <w:p w:rsidR="00054195" w:rsidRDefault="00054195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35C28" w:rsidRDefault="00E35C28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4195" w:rsidRDefault="00054195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4195" w:rsidRDefault="00054195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</w:t>
      </w:r>
    </w:p>
    <w:p w:rsidR="00054195" w:rsidRPr="00E35C28" w:rsidRDefault="00054195" w:rsidP="000541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5C28">
        <w:rPr>
          <w:rFonts w:ascii="Arial" w:hAnsi="Arial" w:cs="Arial"/>
          <w:b/>
          <w:sz w:val="22"/>
          <w:vertAlign w:val="superscript"/>
        </w:rPr>
        <w:t>1</w:t>
      </w:r>
      <w:r w:rsidRPr="00E35C28">
        <w:rPr>
          <w:rFonts w:ascii="Arial" w:hAnsi="Arial" w:cs="Arial"/>
          <w:sz w:val="13"/>
          <w:szCs w:val="13"/>
        </w:rPr>
        <w:t xml:space="preserve"> </w:t>
      </w:r>
      <w:r w:rsidRPr="00E35C28">
        <w:rPr>
          <w:rFonts w:ascii="Arial" w:hAnsi="Arial" w:cs="Arial"/>
          <w:sz w:val="20"/>
          <w:szCs w:val="20"/>
        </w:rPr>
        <w:t xml:space="preserve">Ausschussbericht zum </w:t>
      </w:r>
      <w:proofErr w:type="spellStart"/>
      <w:r w:rsidRPr="00E35C28">
        <w:rPr>
          <w:rFonts w:ascii="Arial" w:hAnsi="Arial" w:cs="Arial"/>
          <w:sz w:val="20"/>
          <w:szCs w:val="20"/>
        </w:rPr>
        <w:t>Oö</w:t>
      </w:r>
      <w:proofErr w:type="spellEnd"/>
      <w:r w:rsidRPr="00E35C28">
        <w:rPr>
          <w:rFonts w:ascii="Arial" w:hAnsi="Arial" w:cs="Arial"/>
          <w:sz w:val="20"/>
          <w:szCs w:val="20"/>
        </w:rPr>
        <w:t>. WVG 2015, Beilage 1372/2015, XXVII. GP, Seite 5.</w:t>
      </w:r>
    </w:p>
    <w:p w:rsidR="00054195" w:rsidRDefault="00E35C28" w:rsidP="00E35C2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35C28">
        <w:rPr>
          <w:rFonts w:ascii="Arial" w:hAnsi="Arial" w:cs="Arial"/>
          <w:b/>
          <w:sz w:val="22"/>
          <w:vertAlign w:val="superscript"/>
        </w:rPr>
        <w:t xml:space="preserve">2 </w:t>
      </w:r>
      <w:r w:rsidRPr="00E35C28">
        <w:rPr>
          <w:rFonts w:ascii="Arial" w:hAnsi="Arial" w:cs="Arial"/>
          <w:sz w:val="20"/>
          <w:szCs w:val="20"/>
        </w:rPr>
        <w:t>Ersetzt zur Gänze</w:t>
      </w:r>
      <w:r>
        <w:rPr>
          <w:rFonts w:ascii="Arial" w:hAnsi="Arial" w:cs="Arial"/>
          <w:sz w:val="20"/>
          <w:szCs w:val="20"/>
        </w:rPr>
        <w:t xml:space="preserve"> den bisherigen § 8 (Hydranten) </w:t>
      </w:r>
      <w:r w:rsidR="00054195">
        <w:rPr>
          <w:rFonts w:ascii="Arial" w:hAnsi="Arial" w:cs="Arial"/>
          <w:sz w:val="22"/>
        </w:rPr>
        <w:br w:type="page"/>
      </w:r>
    </w:p>
    <w:p w:rsidR="00054195" w:rsidRPr="00054195" w:rsidRDefault="00054195" w:rsidP="00054195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lastRenderedPageBreak/>
        <w:t>Versorgungsleitung</w:t>
      </w:r>
      <w:r w:rsidRPr="00054195">
        <w:rPr>
          <w:rFonts w:ascii="Arial" w:hAnsi="Arial" w:cs="Arial"/>
          <w:szCs w:val="24"/>
        </w:rPr>
        <w:t>: Wasserleitung, die die Hauptleitung mit der Anschluss</w:t>
      </w:r>
      <w:r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leitung verbindet (siehe ÖNORM EN 805).</w:t>
      </w:r>
    </w:p>
    <w:p w:rsidR="00054195" w:rsidRPr="00054195" w:rsidRDefault="00054195" w:rsidP="00054195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054195">
        <w:rPr>
          <w:rFonts w:ascii="Arial" w:hAnsi="Arial" w:cs="Arial"/>
          <w:b/>
          <w:bCs/>
          <w:szCs w:val="24"/>
        </w:rPr>
        <w:t>Zubringerleitung</w:t>
      </w:r>
      <w:r w:rsidRPr="00054195">
        <w:rPr>
          <w:rFonts w:ascii="Arial" w:hAnsi="Arial" w:cs="Arial"/>
          <w:szCs w:val="24"/>
        </w:rPr>
        <w:t>: Wasserleitung, welche Wassergewinnung(en), Wasserauf</w:t>
      </w:r>
      <w:r>
        <w:rPr>
          <w:rFonts w:ascii="Arial" w:hAnsi="Arial" w:cs="Arial"/>
          <w:szCs w:val="24"/>
        </w:rPr>
        <w:softHyphen/>
      </w:r>
      <w:r w:rsidRPr="00054195">
        <w:rPr>
          <w:rFonts w:ascii="Arial" w:hAnsi="Arial" w:cs="Arial"/>
          <w:szCs w:val="24"/>
        </w:rPr>
        <w:t>bereitungsanlage(n), Wasserbehälter und/oder Versorgungsgebiet(e) verbindet, üblicherweise ohne direkte Verbindung zum Verbraucher (siehe ÖNORM EN 805).</w:t>
      </w:r>
    </w:p>
    <w:p w:rsidR="00054195" w:rsidRDefault="00054195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54195" w:rsidRDefault="00054195" w:rsidP="0005419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E35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</w:t>
      </w:r>
    </w:p>
    <w:p w:rsidR="00424BE4" w:rsidRDefault="00424BE4" w:rsidP="00054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Verbrauchsleitung</w:t>
      </w:r>
    </w:p>
    <w:p w:rsidR="00054195" w:rsidRDefault="00054195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Verbrauchsleitungen sind nach der ÖNORM B 2531, Teil 1, herzustellen. Gemäß Punkt 4.2.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 ÖNORM ist die Verbindung von Trinkwasserleitungen verschiedener Versorgungs</w:t>
      </w:r>
      <w:r w:rsidR="00E35C28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systeme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unzulässig. Eine Verbindung ist auch dann als gegeben anzusehen, wenn zwischen den Systemen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Blindbleche, Absperrschieber </w:t>
      </w:r>
      <w:proofErr w:type="spellStart"/>
      <w:r>
        <w:rPr>
          <w:rFonts w:ascii="Arial" w:hAnsi="Arial" w:cs="Arial"/>
          <w:sz w:val="22"/>
        </w:rPr>
        <w:t>oä</w:t>
      </w:r>
      <w:proofErr w:type="spellEnd"/>
      <w:r>
        <w:rPr>
          <w:rFonts w:ascii="Arial" w:hAnsi="Arial" w:cs="Arial"/>
          <w:sz w:val="22"/>
        </w:rPr>
        <w:t xml:space="preserve"> Einrichtungen eingebaut sind. Ist die Zusammen</w:t>
      </w:r>
      <w:r w:rsidR="00E35C28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führung von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Trinkwasser aus der öffentlichen Anlage mit Wasser aus einem sonstigen System unbedingt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erforderlich, so ist dies nur über freie Ausläufe in einen Zwischen</w:t>
      </w:r>
      <w:r w:rsidR="00E35C28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behälter zulässig. Innenleitungen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 einschließlich aller angeschlossenen Geräte für den maximalen Versorgungsdruck im</w:t>
      </w:r>
      <w:r w:rsidR="00E35C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Netz der Versorgungsleitung geeignet sein.</w:t>
      </w:r>
    </w:p>
    <w:p w:rsidR="00E35C28" w:rsidRDefault="00E35C28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35C28" w:rsidRDefault="00E35C28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E35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</w:t>
      </w:r>
    </w:p>
    <w:p w:rsidR="00424BE4" w:rsidRDefault="00424BE4" w:rsidP="00E35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Anschluss an die Gemeinde-Wasserversorgungsanlage</w:t>
      </w:r>
    </w:p>
    <w:p w:rsidR="00E35C28" w:rsidRDefault="00E35C28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DB46D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Die Herstellung und Instandhaltung der Anschlussleitung obliegt – sofern im Einzelfall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nicht etwas </w:t>
      </w:r>
      <w:proofErr w:type="spellStart"/>
      <w:r w:rsidR="0048680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nderes</w:t>
      </w:r>
      <w:proofErr w:type="spellEnd"/>
      <w:r>
        <w:rPr>
          <w:rFonts w:ascii="Arial" w:hAnsi="Arial" w:cs="Arial"/>
          <w:sz w:val="22"/>
        </w:rPr>
        <w:t xml:space="preserve"> vereinbart wird – der Betreiberin bzw. dem Betreiber der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</w:t>
      </w:r>
      <w:r w:rsidR="00DB46D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sorgungsanlage.</w:t>
      </w:r>
      <w:r w:rsidRPr="00DB46D0">
        <w:rPr>
          <w:rFonts w:ascii="Arial" w:hAnsi="Arial" w:cs="Arial"/>
          <w:b/>
          <w:sz w:val="22"/>
          <w:vertAlign w:val="superscript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2"/>
        </w:rPr>
        <w:t>Die Veranlassung der Herstellung obliegt jedoch der Eigentümerin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bzw. dem Eigentümer des Objekts im Sinn des § 5 Abs. 3 zweiter Satz </w:t>
      </w:r>
      <w:proofErr w:type="spellStart"/>
      <w:r>
        <w:rPr>
          <w:rFonts w:ascii="Arial" w:hAnsi="Arial" w:cs="Arial"/>
          <w:sz w:val="22"/>
        </w:rPr>
        <w:t>Oö</w:t>
      </w:r>
      <w:proofErr w:type="spellEnd"/>
      <w:r>
        <w:rPr>
          <w:rFonts w:ascii="Arial" w:hAnsi="Arial" w:cs="Arial"/>
          <w:sz w:val="22"/>
        </w:rPr>
        <w:t>.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</w:t>
      </w:r>
      <w:r w:rsidR="00DB46D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gesetz 2015.</w:t>
      </w:r>
    </w:p>
    <w:p w:rsidR="00DB46D0" w:rsidRDefault="00DB46D0" w:rsidP="00DB46D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DB46D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Die gesamten Kosten für die Errichtung und Instandhaltung der Anschlussleitung und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sämtlicher dazugehöriger Einrichtungen (wie insbesondere Drucksteigerungseinrichtungen,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Wasserzähler und Hauptabsperrventil) und auch die Kosten für die Wiederherstellung von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bestehenden Anlagen, die im Zuge der Anschlusserrichtung beeinträchtigt wurden, sind von der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Eigentümerin bzw. dem Eigentümer des Objekts zu tragen. Eine abweichende privat</w:t>
      </w:r>
      <w:r w:rsidR="0048680D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rechtliche</w:t>
      </w:r>
      <w:r w:rsidR="00DB46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Vereinbarung ist nicht zulässig</w:t>
      </w:r>
      <w:r w:rsidRPr="0048680D">
        <w:rPr>
          <w:rFonts w:ascii="Arial" w:hAnsi="Arial" w:cs="Arial"/>
          <w:b/>
          <w:sz w:val="22"/>
          <w:vertAlign w:val="superscript"/>
        </w:rPr>
        <w:t>4</w:t>
      </w:r>
      <w:r>
        <w:rPr>
          <w:rFonts w:ascii="Arial" w:hAnsi="Arial" w:cs="Arial"/>
          <w:sz w:val="22"/>
        </w:rPr>
        <w:t>.</w:t>
      </w:r>
    </w:p>
    <w:p w:rsidR="0048680D" w:rsidRDefault="0048680D" w:rsidP="00DB46D0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A05CD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 Die Verbrauchsleitung (§ 3) ist auf Kosten der Eigentümerin bzw. des Eigentümers des</w:t>
      </w:r>
      <w:r w:rsidR="00A05C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Objekts herzustellen und zu erhalten. Eine abweichende privatrechtliche Vereinbarung ist nicht</w:t>
      </w:r>
      <w:r w:rsidR="00A05C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zulässig.</w:t>
      </w:r>
    </w:p>
    <w:p w:rsidR="00DB46D0" w:rsidRDefault="00DB46D0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B46D0" w:rsidRDefault="00DB46D0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DB46D0" w:rsidRPr="00DB46D0" w:rsidRDefault="00DB46D0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</w:t>
      </w:r>
    </w:p>
    <w:p w:rsidR="00DB46D0" w:rsidRPr="00DB46D0" w:rsidRDefault="00DB46D0" w:rsidP="00DB46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6D0">
        <w:rPr>
          <w:rFonts w:ascii="Arial" w:hAnsi="Arial" w:cs="Arial"/>
          <w:b/>
          <w:sz w:val="22"/>
          <w:vertAlign w:val="superscript"/>
        </w:rPr>
        <w:t>3</w:t>
      </w:r>
      <w:r w:rsidRPr="00DB46D0">
        <w:rPr>
          <w:rFonts w:ascii="Arial" w:hAnsi="Arial" w:cs="Arial"/>
          <w:sz w:val="13"/>
          <w:szCs w:val="13"/>
        </w:rPr>
        <w:t xml:space="preserve"> </w:t>
      </w:r>
      <w:r w:rsidRPr="00DB46D0">
        <w:rPr>
          <w:rFonts w:ascii="Arial" w:hAnsi="Arial" w:cs="Arial"/>
          <w:sz w:val="20"/>
          <w:szCs w:val="20"/>
        </w:rPr>
        <w:t>AB, Seite 10.</w:t>
      </w:r>
    </w:p>
    <w:p w:rsidR="0048680D" w:rsidRPr="0048680D" w:rsidRDefault="0048680D" w:rsidP="0048680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8680D">
        <w:rPr>
          <w:rFonts w:ascii="Arial" w:hAnsi="Arial" w:cs="Arial"/>
          <w:b/>
          <w:sz w:val="22"/>
          <w:vertAlign w:val="superscript"/>
        </w:rPr>
        <w:t>4</w:t>
      </w:r>
      <w:r w:rsidRPr="0048680D">
        <w:rPr>
          <w:rFonts w:ascii="Arial" w:hAnsi="Arial" w:cs="Arial"/>
          <w:sz w:val="22"/>
          <w:vertAlign w:val="superscript"/>
        </w:rPr>
        <w:t xml:space="preserve"> </w:t>
      </w:r>
      <w:r w:rsidRPr="0048680D">
        <w:rPr>
          <w:rFonts w:ascii="Arial" w:hAnsi="Arial" w:cs="Arial"/>
          <w:sz w:val="20"/>
          <w:szCs w:val="20"/>
        </w:rPr>
        <w:t xml:space="preserve">AB, Seite 10. </w:t>
      </w:r>
      <w:r w:rsidRPr="0048680D">
        <w:rPr>
          <w:rFonts w:ascii="Arial" w:hAnsi="Arial" w:cs="Arial"/>
          <w:b/>
          <w:bCs/>
          <w:sz w:val="20"/>
          <w:szCs w:val="20"/>
        </w:rPr>
        <w:t>Diese Bestimmung kann vom Gemeinderat in der WLO nicht abgeändert werden, da die WLO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8680D">
        <w:rPr>
          <w:rFonts w:ascii="Arial" w:hAnsi="Arial" w:cs="Arial"/>
          <w:b/>
          <w:bCs/>
          <w:sz w:val="20"/>
          <w:szCs w:val="20"/>
        </w:rPr>
        <w:t xml:space="preserve">ansonsten dem </w:t>
      </w:r>
      <w:proofErr w:type="spellStart"/>
      <w:r w:rsidRPr="0048680D">
        <w:rPr>
          <w:rFonts w:ascii="Arial" w:hAnsi="Arial" w:cs="Arial"/>
          <w:b/>
          <w:bCs/>
          <w:sz w:val="20"/>
          <w:szCs w:val="20"/>
        </w:rPr>
        <w:t>Oö</w:t>
      </w:r>
      <w:proofErr w:type="spellEnd"/>
      <w:r w:rsidRPr="0048680D">
        <w:rPr>
          <w:rFonts w:ascii="Arial" w:hAnsi="Arial" w:cs="Arial"/>
          <w:b/>
          <w:bCs/>
          <w:sz w:val="20"/>
          <w:szCs w:val="20"/>
        </w:rPr>
        <w:t>. WVG 2015 widerspricht!</w:t>
      </w:r>
    </w:p>
    <w:p w:rsidR="00A05CDA" w:rsidRDefault="00A05C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24BE4" w:rsidRDefault="00424BE4" w:rsidP="00A05C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5</w:t>
      </w:r>
    </w:p>
    <w:p w:rsidR="00424BE4" w:rsidRDefault="00424BE4" w:rsidP="00A05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Wasserbezug</w:t>
      </w:r>
    </w:p>
    <w:p w:rsidR="00A05CDA" w:rsidRDefault="00A05CDA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7820A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Vor dem Anschluss eines Objekts an die Wasserversorgungsanlage hat die Eigentümerin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bzw. der Eigentümer des Objekts an die Betreiberin bzw. den Betreiber der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eine Anzeige über den voraussichtlichen täglichen Wasser</w:t>
      </w:r>
      <w:r w:rsidR="007820A9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verbrauch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 erstatten. Ergibt sich in der Folgezeit eine wesentliche Änderung des Wasser</w:t>
      </w:r>
      <w:r w:rsidR="007820A9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verbrauches, so ist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 der Betreiberin bzw. dem Betreiber der Wasserversorgungsanlage im Vorhinein anzuzeigen.</w:t>
      </w:r>
    </w:p>
    <w:p w:rsidR="007820A9" w:rsidRDefault="007820A9" w:rsidP="007820A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7820A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Ein über den Bedarf hinausgehender Wasserverbrauch (Wasserverschwendung) ist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untersagt.</w:t>
      </w:r>
    </w:p>
    <w:p w:rsidR="007820A9" w:rsidRDefault="007820A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7820A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Wird eine Ausnahme von der Bezugspflicht gemäß § 7 </w:t>
      </w:r>
      <w:proofErr w:type="spellStart"/>
      <w:r>
        <w:rPr>
          <w:rFonts w:ascii="Arial" w:hAnsi="Arial" w:cs="Arial"/>
          <w:sz w:val="22"/>
        </w:rPr>
        <w:t>Oö</w:t>
      </w:r>
      <w:proofErr w:type="spellEnd"/>
      <w:r>
        <w:rPr>
          <w:rFonts w:ascii="Arial" w:hAnsi="Arial" w:cs="Arial"/>
          <w:sz w:val="22"/>
        </w:rPr>
        <w:t>. Wasserversorgungsgesetz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2015 gewährt, muss von der Eigentümerin bzw. dem Eigentümer des Objekts sichergestellt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werden, dass die Anschlussleitung gänzlich von Wasser entleert ist (Stilllegung), um hygie</w:t>
      </w:r>
      <w:r w:rsidR="007820A9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nische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Beeinträchtigungen im Versorgungsnetz zu vermeiden. Der Zeitpunkt der faktischen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Inanspruchnahme der Ausnahme von der Bezugspflicht ist der Betreiberin bzw. dem Betreiber der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im Vorhinein anzuzeigen.</w:t>
      </w:r>
    </w:p>
    <w:p w:rsidR="007820A9" w:rsidRDefault="007820A9" w:rsidP="007820A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1E4082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(4) Wird die Ausnahme von der Bezugspflicht faktisch nicht mehr in Anspruch genommen</w:t>
      </w:r>
      <w:r w:rsidR="007820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 daher wieder Wasser aus der Wasserversorgungsanlage entnommen, hat dies die</w:t>
      </w:r>
      <w:r w:rsidR="001E40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Eigentümerin bzw. der Eigentümer des Objekts der Betreiberin bzw. dem Betreiber der</w:t>
      </w:r>
      <w:r w:rsidR="001E40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im Vorhinein anzuzeigen. Die Eigentümerin bzw. der Eigentümer des</w:t>
      </w:r>
      <w:r w:rsidR="001E40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Objekts hat vor Inbetriebnahme der Anschlussleitung durch geeignete Maßnahmen (z.B. durch</w:t>
      </w:r>
      <w:r w:rsidR="001E40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ausreichendes Spülen) sicherzustellen, dass das Wasser in der Anschlussleitung über</w:t>
      </w:r>
      <w:r w:rsidR="001E40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ausreichende Qualität verfügt.</w:t>
      </w:r>
    </w:p>
    <w:p w:rsidR="001E4082" w:rsidRDefault="001E4082" w:rsidP="001E4082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1E40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</w:t>
      </w:r>
    </w:p>
    <w:p w:rsidR="00424BE4" w:rsidRDefault="00424BE4" w:rsidP="001E40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Wasserzähler</w:t>
      </w:r>
    </w:p>
    <w:p w:rsidR="001E4082" w:rsidRDefault="001E4082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Der Wasserbezug ist durch Wasserzähler zu messen. Für jeden Anschluss stellt die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Betreiberin bzw. der Betreiber der Wasserversorgungsanlage einen Wasserzähler bei, der im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Eigentum der Betreiberin bzw. des Betreibers der Wasserversorgungsanlage verbleibt.</w:t>
      </w:r>
    </w:p>
    <w:p w:rsidR="00C03806" w:rsidRDefault="00C03806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Die Eigentümerin bzw. der Eigentümer stellt der Betreiberin bzw. dem Betreiber der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einen geeigneten Raum für den Wasserzähler unentgeltlich zur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Verfügung.</w:t>
      </w:r>
    </w:p>
    <w:p w:rsidR="00C03806" w:rsidRDefault="00C03806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 Der Ein- und Ausbau des Wasserzählers darf nur von der Betreiberin bzw. dem Betreiber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 Wasserversorgungsanlage vorgenommen werden. Änderungen am Wasser</w:t>
      </w:r>
      <w:r w:rsidR="00C03806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zähler sind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untersagt.</w:t>
      </w:r>
    </w:p>
    <w:p w:rsidR="00C03806" w:rsidRDefault="00C03806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(4) Jeder am Wasserzähler wahrgenommene Fehler ist der Betreiberin bzw. dem Betreiber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 Wasserversorgungsanlage von der Eigentümerin bzw. dem Eigentümer des Objekts zu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melden.</w:t>
      </w:r>
    </w:p>
    <w:p w:rsidR="00C03806" w:rsidRDefault="00C03806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(5) Der Wasserzähler ist gegen Beschädigung, Verschmutzung, Frost und andere schädliche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Einwirkungen zu schützen.</w:t>
      </w:r>
    </w:p>
    <w:p w:rsidR="00C03806" w:rsidRDefault="00C03806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C0380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(6) Der Wasserzähler sowie alle in unmittelbarer Verbindung mit dem Wasserzähler stehenden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sonstigen Einrichtungen (z.B. Wasserzählergarnitur mit Absperrventilen und </w:t>
      </w:r>
      <w:proofErr w:type="spellStart"/>
      <w:r>
        <w:rPr>
          <w:rFonts w:ascii="Arial" w:hAnsi="Arial" w:cs="Arial"/>
          <w:sz w:val="22"/>
        </w:rPr>
        <w:t>Rückflussverhinderer</w:t>
      </w:r>
      <w:proofErr w:type="spellEnd"/>
      <w:r>
        <w:rPr>
          <w:rFonts w:ascii="Arial" w:hAnsi="Arial" w:cs="Arial"/>
          <w:sz w:val="22"/>
        </w:rPr>
        <w:t>)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 für den Einbau, die Instandhaltung und den Austausch leicht zugänglich und</w:t>
      </w:r>
      <w:r w:rsidR="00C038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erforderliche Arbeiten gefahrlos durchführbar sein.</w:t>
      </w:r>
    </w:p>
    <w:p w:rsidR="00C03806" w:rsidRDefault="00C038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24BE4" w:rsidRDefault="00424BE4" w:rsidP="00685F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7</w:t>
      </w:r>
    </w:p>
    <w:p w:rsidR="00424BE4" w:rsidRDefault="00424BE4" w:rsidP="00685F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Beschränkung des Wasserbezugs</w:t>
      </w:r>
    </w:p>
    <w:p w:rsidR="00685F29" w:rsidRDefault="00685F2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685F2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Wenn es öffentliche Interessen erfordern, kann die Betreiberin bzw. der Betreiber der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den Wasserbezug im erforderlichen Umfang beschränken.</w:t>
      </w:r>
    </w:p>
    <w:p w:rsidR="00685F29" w:rsidRDefault="00685F2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685F2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Im öffentlichen Interesse liegt eine Beschränkung des Wasserbezugs, wenn etwa</w:t>
      </w:r>
    </w:p>
    <w:p w:rsidR="00685F29" w:rsidRDefault="00685F29" w:rsidP="00685F29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685F29">
      <w:pPr>
        <w:autoSpaceDE w:val="0"/>
        <w:autoSpaceDN w:val="0"/>
        <w:adjustRightInd w:val="0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wegen Wassermangels auf andere Weise der notwendige Wasserbedarf der an die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angeschlossenen Verbraucherinnen und Verbraucher nicht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befriedigt werden könnte; in diesem Zusammenhang ist die Betreiberin bzw. der Betreiber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der Wasserversorgungsanlage berechtigt, zur Koordinierung von </w:t>
      </w:r>
      <w:proofErr w:type="spellStart"/>
      <w:r>
        <w:rPr>
          <w:rFonts w:ascii="Arial" w:hAnsi="Arial" w:cs="Arial"/>
          <w:sz w:val="22"/>
        </w:rPr>
        <w:t>Poolbefüllungen</w:t>
      </w:r>
      <w:proofErr w:type="spellEnd"/>
      <w:r>
        <w:rPr>
          <w:rFonts w:ascii="Arial" w:hAnsi="Arial" w:cs="Arial"/>
          <w:sz w:val="22"/>
        </w:rPr>
        <w:t xml:space="preserve"> und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dergleichen Zonenpläne oder ähnliches zu erarbeiten, die für diese Zwecke die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Wasserentnahme reglementieren;</w:t>
      </w:r>
    </w:p>
    <w:p w:rsidR="00424BE4" w:rsidRDefault="00424BE4" w:rsidP="00685F29">
      <w:pPr>
        <w:autoSpaceDE w:val="0"/>
        <w:autoSpaceDN w:val="0"/>
        <w:adjustRightInd w:val="0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solche Schäden an der Wasserversorgungsanlage auftreten, die eine Beschränkung des</w:t>
      </w:r>
      <w:r w:rsidR="00685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Wasserbezugs erforderlich machen;</w:t>
      </w:r>
    </w:p>
    <w:p w:rsidR="00424BE4" w:rsidRDefault="00424BE4" w:rsidP="008A3F4F">
      <w:pPr>
        <w:autoSpaceDE w:val="0"/>
        <w:autoSpaceDN w:val="0"/>
        <w:adjustRightInd w:val="0"/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Arbeiten an der Wasserversorgungsanlage oder andere Arbeiten im Bereich dieser Anlage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 vorübergehende Beschränkung des Wasserbezugs notwendig machen;</w:t>
      </w:r>
    </w:p>
    <w:p w:rsidR="00424BE4" w:rsidRDefault="00424BE4" w:rsidP="008A3F4F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sie im Zuge einer Brandbekämpfung erforderlich wird.</w:t>
      </w:r>
    </w:p>
    <w:p w:rsidR="00685F29" w:rsidRDefault="00685F2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 Während einer Brandbekämpfung, die eine Wasserentnahme aus der Anlage erforder</w:t>
      </w:r>
      <w:r w:rsidR="008A3F4F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lich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macht, ist der Wasserbezug für andere Zwecke auf das unumgängliche Mindestmaß zu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beschränken.</w:t>
      </w:r>
    </w:p>
    <w:p w:rsidR="00685F29" w:rsidRDefault="00685F2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ind w:firstLine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(4) Sollte die Betreiberin bzw. der Betreiber der Wasserversorgungsanlage durch höhere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Gewalt, andere unabwendbare Ereignisse zur Abwendung von Gefahren oder zur Durchfüh</w:t>
      </w:r>
      <w:r w:rsidR="008A3F4F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rung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betriebsnotwendiger Arbeiten ganz oder teilweise an der Wassergewinnung oder –</w:t>
      </w:r>
      <w:proofErr w:type="spellStart"/>
      <w:r>
        <w:rPr>
          <w:rFonts w:ascii="Arial" w:hAnsi="Arial" w:cs="Arial"/>
          <w:sz w:val="22"/>
        </w:rPr>
        <w:t>fort</w:t>
      </w:r>
      <w:r w:rsidR="008A3F4F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leitung</w:t>
      </w:r>
      <w:proofErr w:type="spellEnd"/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gehindert oder durch behördliche Anordnungen dazu gezwungen sein, ruht die Versorgung bis zur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Beseitigung dieser Hindernisse.</w:t>
      </w:r>
    </w:p>
    <w:p w:rsidR="00685F29" w:rsidRDefault="00685F29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8A3F4F" w:rsidRDefault="008A3F4F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8</w:t>
      </w:r>
    </w:p>
    <w:p w:rsidR="00424BE4" w:rsidRDefault="00424BE4" w:rsidP="008A3F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Pflichten der Eigentümerin und des Eigentümers des Objekts</w:t>
      </w:r>
    </w:p>
    <w:p w:rsidR="008A3F4F" w:rsidRDefault="008A3F4F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Die Eigentümerin bzw. der Eigentümer des Objekts ist verpflichtet, die Verbrauchs</w:t>
      </w:r>
      <w:r w:rsidR="008A3F4F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leitung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so </w:t>
      </w:r>
      <w:proofErr w:type="spellStart"/>
      <w:r>
        <w:rPr>
          <w:rFonts w:ascii="Arial" w:hAnsi="Arial" w:cs="Arial"/>
          <w:sz w:val="22"/>
        </w:rPr>
        <w:t>instandzuhalten</w:t>
      </w:r>
      <w:proofErr w:type="spellEnd"/>
      <w:r>
        <w:rPr>
          <w:rFonts w:ascii="Arial" w:hAnsi="Arial" w:cs="Arial"/>
          <w:sz w:val="22"/>
        </w:rPr>
        <w:t>, dass sie jederzeit der ÖNORM B 2531 entspricht. Auftretende Schäden sind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sobald wie möglich zu beheben.</w:t>
      </w:r>
    </w:p>
    <w:p w:rsidR="008A3F4F" w:rsidRDefault="008A3F4F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(2) Die Eigentümerin bzw. der Eigentümer des Objekts hat Schäden, die eine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vorübergehende Sperrung der Wasserzufuhr erforderlich machen (z.B. Rohrbruch), der Betreiberin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bzw. dem Betreiber der Wasserversorgungsanlage unverzüglich anzuzeigen.</w:t>
      </w:r>
    </w:p>
    <w:p w:rsidR="008A3F4F" w:rsidRDefault="008A3F4F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8A3F4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 Die Eigentümerin bzw. der Eigentümer des Objekts ist verpflichtet, die Anschluss</w:t>
      </w:r>
      <w:r w:rsidR="008A3F4F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leitung,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 Wasserzähler und die Verbrauchsleitung jederzeit, außer zur Unzeit, durch Organe der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Gemeinde überprüfen zu lassen. Die Instandhaltung bzw. der Austausch der Anschlussleitung und</w:t>
      </w:r>
      <w:r w:rsidR="008A3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 Wasserzählers ist jederzeit, außer zur Unzeit, zu dulden.</w:t>
      </w:r>
    </w:p>
    <w:p w:rsidR="008A3F4F" w:rsidRDefault="008A3F4F" w:rsidP="008A3F4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C2761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(4) Änderungen im Eigentum des angeschlossenen Objekts hat die neue Eigentümerin bzw.</w:t>
      </w:r>
      <w:r w:rsidR="00C27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 neue Eigentümer des Objekts der Gemeinde bzw. der Betreiberin bzw. dem Betreiber der</w:t>
      </w:r>
      <w:r w:rsidR="00C27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Wasserversorgungsanlage anzuzeigen.</w:t>
      </w:r>
    </w:p>
    <w:p w:rsidR="00C2761F" w:rsidRDefault="00C2761F" w:rsidP="00C2761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C2761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(5) Die Anbringung von Hinweisschildern für Armaturen, Hydranten, Versorgungs- und</w:t>
      </w:r>
      <w:r w:rsidR="00C27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Anschlussleitungen auf Anlagen, Zäunen und Objekten ist von der Eigentümerin bzw. vom</w:t>
      </w:r>
      <w:r w:rsidR="00C27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Eigentümer des Objekts unentgeltlich zu dulden.</w:t>
      </w:r>
    </w:p>
    <w:p w:rsidR="00C2761F" w:rsidRDefault="00C2761F" w:rsidP="00C2761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7624D4" w:rsidRDefault="007624D4" w:rsidP="00C2761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7624D4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(6) Die Weiterleitung von Wasser auf andere Grundstücke ist verboten. Bei</w:t>
      </w:r>
      <w:r w:rsidR="007624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Grundstücks</w:t>
      </w:r>
      <w:r w:rsidR="007624D4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teilungen sind für neu entstandene Grundstücke eigene Anschlüsse an die</w:t>
      </w:r>
      <w:r w:rsidR="007624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Versorgungs</w:t>
      </w:r>
      <w:r w:rsidR="007624D4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leitung herzustellen.</w:t>
      </w:r>
    </w:p>
    <w:p w:rsidR="007624D4" w:rsidRDefault="007624D4" w:rsidP="007624D4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424BE4" w:rsidRDefault="00424BE4" w:rsidP="007624D4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(7) Die Eigentümerin bzw. der Eigentümer des Objekts hat alles zu vermeiden, was</w:t>
      </w:r>
      <w:r w:rsidR="007624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schädliche Rückwirkungen auf die Wasserversorgungsanlage nach sich ziehen könnte.</w:t>
      </w: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7624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9</w:t>
      </w:r>
    </w:p>
    <w:p w:rsidR="00424BE4" w:rsidRDefault="00424BE4" w:rsidP="00762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Strafbestimmung</w:t>
      </w: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9E141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Übertretungen dieser Wasserleitungsordnung werden nach § 13 Z. 3 des </w:t>
      </w:r>
      <w:proofErr w:type="spellStart"/>
      <w:r>
        <w:rPr>
          <w:rFonts w:ascii="Arial" w:hAnsi="Arial" w:cs="Arial"/>
          <w:sz w:val="22"/>
        </w:rPr>
        <w:t>Oö</w:t>
      </w:r>
      <w:proofErr w:type="spellEnd"/>
      <w:r>
        <w:rPr>
          <w:rFonts w:ascii="Arial" w:hAnsi="Arial" w:cs="Arial"/>
          <w:sz w:val="22"/>
        </w:rPr>
        <w:t>. Wasser</w:t>
      </w:r>
      <w:r w:rsidR="007624D4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versorgungsgesetzes</w:t>
      </w:r>
      <w:r w:rsidR="007624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2015 bestraft.</w:t>
      </w: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7624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10</w:t>
      </w:r>
    </w:p>
    <w:p w:rsidR="00424BE4" w:rsidRDefault="00424BE4" w:rsidP="00762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Inkrafttreten</w:t>
      </w:r>
    </w:p>
    <w:p w:rsidR="007624D4" w:rsidRDefault="007624D4" w:rsidP="00424BE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24BE4" w:rsidRDefault="00424BE4" w:rsidP="009E141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Wasserleitungsordnung tritt mit dem auf den Ablauf der Kundmachungsfrist folgenden</w:t>
      </w:r>
      <w:r w:rsidR="009E14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Tag in Kraft; gleichzeitig tritt die Wasserleitungsordnung vom ...................................... außer Kraft.</w:t>
      </w:r>
    </w:p>
    <w:p w:rsidR="009E141A" w:rsidRDefault="009E141A" w:rsidP="009E141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9E141A" w:rsidRDefault="009E141A" w:rsidP="009E141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9E141A" w:rsidRDefault="009E141A" w:rsidP="009E141A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</w:rPr>
      </w:pPr>
    </w:p>
    <w:p w:rsidR="003A309F" w:rsidRDefault="00424BE4" w:rsidP="009E141A">
      <w:pPr>
        <w:ind w:left="3540" w:firstLine="708"/>
      </w:pPr>
      <w:bookmarkStart w:id="0" w:name="_GoBack"/>
      <w:bookmarkEnd w:id="0"/>
      <w:r>
        <w:rPr>
          <w:rFonts w:ascii="Arial" w:hAnsi="Arial" w:cs="Arial"/>
          <w:sz w:val="22"/>
        </w:rPr>
        <w:t>Die Bürgermeisterin/ der Bürgermeister:</w:t>
      </w:r>
    </w:p>
    <w:sectPr w:rsidR="003A3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3F4"/>
    <w:multiLevelType w:val="hybridMultilevel"/>
    <w:tmpl w:val="A32C5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AED"/>
    <w:multiLevelType w:val="hybridMultilevel"/>
    <w:tmpl w:val="72525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289"/>
    <w:multiLevelType w:val="hybridMultilevel"/>
    <w:tmpl w:val="DCDA4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E4"/>
    <w:rsid w:val="00016F3B"/>
    <w:rsid w:val="00054195"/>
    <w:rsid w:val="001E4082"/>
    <w:rsid w:val="003A309F"/>
    <w:rsid w:val="00424BE4"/>
    <w:rsid w:val="0048680D"/>
    <w:rsid w:val="00685F29"/>
    <w:rsid w:val="007624D4"/>
    <w:rsid w:val="007820A9"/>
    <w:rsid w:val="008A3F4F"/>
    <w:rsid w:val="009E141A"/>
    <w:rsid w:val="00A05CDA"/>
    <w:rsid w:val="00C03806"/>
    <w:rsid w:val="00C2761F"/>
    <w:rsid w:val="00D60EDE"/>
    <w:rsid w:val="00DB46D0"/>
    <w:rsid w:val="00E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11C"/>
  <w15:chartTrackingRefBased/>
  <w15:docId w15:val="{5C536D16-7DF0-4BE9-843B-B0FDBDC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ED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9502</Characters>
  <Application>Microsoft Office Word</Application>
  <DocSecurity>0</DocSecurity>
  <Lines>279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Mühlböck Elke</dc:creator>
  <cp:keywords/>
  <dc:description/>
  <cp:lastModifiedBy>Mühlböck Elke</cp:lastModifiedBy>
  <cp:revision>15</cp:revision>
  <dcterms:created xsi:type="dcterms:W3CDTF">2017-09-14T08:05:00Z</dcterms:created>
  <dcterms:modified xsi:type="dcterms:W3CDTF">2017-09-14T08:38:00Z</dcterms:modified>
</cp:coreProperties>
</file>